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6FFCCAA" w:rsidR="00E07AF8" w:rsidRPr="00783124"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783124">
        <w:rPr>
          <w:rFonts w:eastAsiaTheme="minorEastAsia" w:cs="Arial"/>
          <w:bCs/>
          <w:noProof w:val="0"/>
          <w:sz w:val="22"/>
          <w:szCs w:val="22"/>
          <w:lang w:eastAsia="zh-CN"/>
        </w:rPr>
        <w:t>3GPP TSG</w:t>
      </w:r>
      <w:r w:rsidR="00875F9D" w:rsidRPr="00783124">
        <w:rPr>
          <w:rFonts w:eastAsiaTheme="minorEastAsia" w:cs="Arial"/>
          <w:bCs/>
          <w:noProof w:val="0"/>
          <w:sz w:val="22"/>
          <w:szCs w:val="22"/>
          <w:lang w:eastAsia="zh-CN"/>
        </w:rPr>
        <w:t xml:space="preserve">-RAN WG4 </w:t>
      </w:r>
      <w:r w:rsidR="00875F9D" w:rsidRPr="00783124">
        <w:rPr>
          <w:rFonts w:eastAsiaTheme="minorEastAsia" w:cs="Arial"/>
          <w:bCs/>
          <w:noProof w:val="0"/>
          <w:color w:val="000000" w:themeColor="text1"/>
          <w:sz w:val="22"/>
          <w:szCs w:val="22"/>
          <w:lang w:eastAsia="zh-CN"/>
        </w:rPr>
        <w:t>Meeting #</w:t>
      </w:r>
      <w:r w:rsidR="00476255" w:rsidRPr="00783124">
        <w:rPr>
          <w:rFonts w:eastAsiaTheme="minorEastAsia" w:cs="Arial"/>
          <w:bCs/>
          <w:noProof w:val="0"/>
          <w:color w:val="000000" w:themeColor="text1"/>
          <w:sz w:val="22"/>
          <w:szCs w:val="22"/>
          <w:lang w:eastAsia="zh-CN"/>
        </w:rPr>
        <w:t>10</w:t>
      </w:r>
      <w:bookmarkEnd w:id="0"/>
      <w:r w:rsidR="00783124" w:rsidRPr="00783124">
        <w:rPr>
          <w:rFonts w:eastAsiaTheme="minorEastAsia" w:cs="Arial"/>
          <w:bCs/>
          <w:noProof w:val="0"/>
          <w:color w:val="000000" w:themeColor="text1"/>
          <w:sz w:val="22"/>
          <w:szCs w:val="22"/>
          <w:lang w:eastAsia="zh-CN"/>
        </w:rPr>
        <w:t>8</w:t>
      </w:r>
      <w:r w:rsidR="00875F9D" w:rsidRPr="00783124">
        <w:rPr>
          <w:rFonts w:eastAsiaTheme="minorEastAsia" w:cs="Arial"/>
          <w:bCs/>
          <w:noProof w:val="0"/>
          <w:color w:val="000000" w:themeColor="text1"/>
          <w:sz w:val="22"/>
          <w:szCs w:val="22"/>
          <w:lang w:eastAsia="zh-CN"/>
        </w:rPr>
        <w:t xml:space="preserve"> </w:t>
      </w:r>
      <w:r w:rsidR="00875F9D" w:rsidRPr="00783124">
        <w:rPr>
          <w:rFonts w:eastAsiaTheme="minorEastAsia" w:cs="Arial"/>
          <w:bCs/>
          <w:noProof w:val="0"/>
          <w:color w:val="000000" w:themeColor="text1"/>
          <w:sz w:val="22"/>
          <w:szCs w:val="22"/>
          <w:lang w:eastAsia="zh-CN"/>
        </w:rPr>
        <w:tab/>
        <w:t>R4</w:t>
      </w:r>
      <w:r w:rsidR="009F3F67" w:rsidRPr="00783124">
        <w:rPr>
          <w:rFonts w:eastAsiaTheme="minorEastAsia" w:cs="Arial"/>
          <w:bCs/>
          <w:noProof w:val="0"/>
          <w:color w:val="000000" w:themeColor="text1"/>
          <w:sz w:val="22"/>
          <w:szCs w:val="22"/>
          <w:lang w:eastAsia="zh-CN"/>
        </w:rPr>
        <w:t>-</w:t>
      </w:r>
      <w:r w:rsidR="00EA4497" w:rsidRPr="00EA4497">
        <w:rPr>
          <w:rFonts w:eastAsiaTheme="minorEastAsia" w:cs="Arial"/>
          <w:bCs/>
          <w:noProof w:val="0"/>
          <w:color w:val="000000" w:themeColor="text1"/>
          <w:sz w:val="22"/>
          <w:szCs w:val="22"/>
          <w:lang w:val="en-GB" w:eastAsia="zh-CN"/>
        </w:rPr>
        <w:t>2313059</w:t>
      </w:r>
    </w:p>
    <w:p w14:paraId="6A25EC1C" w14:textId="77F2A1C3" w:rsidR="00E07AF8" w:rsidRPr="00783124" w:rsidRDefault="00783124" w:rsidP="00E07AF8">
      <w:pPr>
        <w:pStyle w:val="Header"/>
        <w:tabs>
          <w:tab w:val="right" w:pos="9639"/>
          <w:tab w:val="right" w:pos="13323"/>
        </w:tabs>
        <w:jc w:val="both"/>
        <w:rPr>
          <w:rFonts w:eastAsiaTheme="minorEastAsia" w:cs="Arial"/>
          <w:bCs/>
          <w:noProof w:val="0"/>
          <w:sz w:val="22"/>
          <w:szCs w:val="22"/>
          <w:lang w:eastAsia="zh-CN"/>
        </w:rPr>
      </w:pPr>
      <w:bookmarkStart w:id="2" w:name="_Hlk142642216"/>
      <w:r w:rsidRPr="00783124">
        <w:rPr>
          <w:rFonts w:eastAsiaTheme="minorEastAsia" w:cs="Arial"/>
          <w:bCs/>
          <w:noProof w:val="0"/>
          <w:sz w:val="22"/>
          <w:szCs w:val="22"/>
          <w:lang w:eastAsia="zh-CN"/>
        </w:rPr>
        <w:t>Toulouse</w:t>
      </w:r>
      <w:r w:rsidR="00E60DA4" w:rsidRPr="00783124">
        <w:rPr>
          <w:rFonts w:eastAsiaTheme="minorEastAsia" w:cs="Arial"/>
          <w:bCs/>
          <w:noProof w:val="0"/>
          <w:sz w:val="22"/>
          <w:szCs w:val="22"/>
          <w:lang w:eastAsia="zh-CN"/>
        </w:rPr>
        <w:t xml:space="preserve">, </w:t>
      </w:r>
      <w:r w:rsidRPr="00783124">
        <w:rPr>
          <w:rFonts w:eastAsiaTheme="minorEastAsia" w:cs="Arial"/>
          <w:bCs/>
          <w:noProof w:val="0"/>
          <w:sz w:val="22"/>
          <w:szCs w:val="22"/>
          <w:lang w:eastAsia="zh-CN"/>
        </w:rPr>
        <w:t>France</w:t>
      </w:r>
      <w:r w:rsidR="00E60DA4" w:rsidRPr="00783124">
        <w:rPr>
          <w:rFonts w:eastAsiaTheme="minorEastAsia" w:cs="Arial"/>
          <w:bCs/>
          <w:noProof w:val="0"/>
          <w:sz w:val="22"/>
          <w:szCs w:val="22"/>
          <w:lang w:eastAsia="zh-CN"/>
        </w:rPr>
        <w:t xml:space="preserve"> meeting, </w:t>
      </w:r>
      <w:r w:rsidRPr="00783124">
        <w:rPr>
          <w:rFonts w:eastAsiaTheme="minorEastAsia" w:cs="Arial"/>
          <w:bCs/>
          <w:noProof w:val="0"/>
          <w:sz w:val="22"/>
          <w:szCs w:val="22"/>
          <w:lang w:eastAsia="zh-CN"/>
        </w:rPr>
        <w:t>August</w:t>
      </w:r>
      <w:r w:rsidR="00E60DA4" w:rsidRPr="00783124">
        <w:rPr>
          <w:rFonts w:eastAsiaTheme="minorEastAsia" w:cs="Arial"/>
          <w:bCs/>
          <w:noProof w:val="0"/>
          <w:sz w:val="22"/>
          <w:szCs w:val="22"/>
          <w:lang w:eastAsia="zh-CN"/>
        </w:rPr>
        <w:t xml:space="preserve"> 2</w:t>
      </w:r>
      <w:r w:rsidRPr="00783124">
        <w:rPr>
          <w:rFonts w:eastAsiaTheme="minorEastAsia" w:cs="Arial"/>
          <w:bCs/>
          <w:noProof w:val="0"/>
          <w:sz w:val="22"/>
          <w:szCs w:val="22"/>
          <w:lang w:eastAsia="zh-CN"/>
        </w:rPr>
        <w:t>1</w:t>
      </w:r>
      <w:r w:rsidRPr="00783124">
        <w:rPr>
          <w:rFonts w:eastAsiaTheme="minorEastAsia" w:cs="Arial"/>
          <w:bCs/>
          <w:noProof w:val="0"/>
          <w:sz w:val="22"/>
          <w:szCs w:val="22"/>
          <w:vertAlign w:val="superscript"/>
          <w:lang w:eastAsia="zh-CN"/>
        </w:rPr>
        <w:t>st</w:t>
      </w:r>
      <w:r w:rsidR="00E60DA4" w:rsidRPr="00783124">
        <w:rPr>
          <w:rFonts w:eastAsiaTheme="minorEastAsia" w:cs="Arial"/>
          <w:bCs/>
          <w:noProof w:val="0"/>
          <w:sz w:val="22"/>
          <w:szCs w:val="22"/>
          <w:vertAlign w:val="superscript"/>
          <w:lang w:eastAsia="zh-CN"/>
        </w:rPr>
        <w:t xml:space="preserve"> </w:t>
      </w:r>
      <w:r w:rsidR="00E60DA4" w:rsidRPr="00783124">
        <w:rPr>
          <w:rFonts w:eastAsiaTheme="minorEastAsia" w:cs="Arial"/>
          <w:bCs/>
          <w:noProof w:val="0"/>
          <w:sz w:val="22"/>
          <w:szCs w:val="22"/>
          <w:lang w:eastAsia="zh-CN"/>
        </w:rPr>
        <w:t>– 2</w:t>
      </w:r>
      <w:r w:rsidRPr="00783124">
        <w:rPr>
          <w:rFonts w:eastAsiaTheme="minorEastAsia" w:cs="Arial"/>
          <w:bCs/>
          <w:noProof w:val="0"/>
          <w:sz w:val="22"/>
          <w:szCs w:val="22"/>
          <w:lang w:eastAsia="zh-CN"/>
        </w:rPr>
        <w:t>5</w:t>
      </w:r>
      <w:r w:rsidR="00E60DA4" w:rsidRPr="00783124">
        <w:rPr>
          <w:rFonts w:eastAsiaTheme="minorEastAsia" w:cs="Arial"/>
          <w:bCs/>
          <w:noProof w:val="0"/>
          <w:sz w:val="22"/>
          <w:szCs w:val="22"/>
          <w:vertAlign w:val="superscript"/>
          <w:lang w:eastAsia="zh-CN"/>
        </w:rPr>
        <w:t>th</w:t>
      </w:r>
      <w:bookmarkEnd w:id="2"/>
      <w:r w:rsidR="00E60DA4" w:rsidRPr="00783124">
        <w:rPr>
          <w:rFonts w:eastAsiaTheme="minorEastAsia" w:cs="Arial"/>
          <w:bCs/>
          <w:noProof w:val="0"/>
          <w:sz w:val="22"/>
          <w:szCs w:val="22"/>
          <w:lang w:eastAsia="zh-CN"/>
        </w:rPr>
        <w:t>,</w:t>
      </w:r>
      <w:r w:rsidR="00E60DA4" w:rsidRPr="00783124">
        <w:rPr>
          <w:rFonts w:eastAsiaTheme="minorEastAsia" w:cs="Arial"/>
          <w:bCs/>
          <w:noProof w:val="0"/>
          <w:color w:val="000000" w:themeColor="text1"/>
          <w:sz w:val="22"/>
          <w:szCs w:val="22"/>
          <w:lang w:eastAsia="zh-CN"/>
        </w:rPr>
        <w:t xml:space="preserve"> </w:t>
      </w:r>
      <w:r w:rsidR="00E60DA4" w:rsidRPr="00783124">
        <w:rPr>
          <w:rFonts w:eastAsiaTheme="minorEastAsia" w:cs="Arial"/>
          <w:bCs/>
          <w:noProof w:val="0"/>
          <w:sz w:val="22"/>
          <w:szCs w:val="22"/>
          <w:lang w:eastAsia="zh-CN"/>
        </w:rPr>
        <w:t>2023</w:t>
      </w:r>
    </w:p>
    <w:bookmarkEnd w:id="1"/>
    <w:p w14:paraId="4BDFE11D" w14:textId="035D6C1D" w:rsidR="00811EEE" w:rsidRPr="00783124" w:rsidRDefault="00811EEE" w:rsidP="00E07AF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Agenda Item:</w:t>
      </w:r>
      <w:r w:rsidR="00743D3D" w:rsidRPr="00783124">
        <w:rPr>
          <w:rFonts w:eastAsiaTheme="minorEastAsia" w:cs="Arial"/>
          <w:bCs/>
          <w:noProof w:val="0"/>
          <w:sz w:val="22"/>
          <w:szCs w:val="22"/>
          <w:lang w:eastAsia="zh-CN"/>
        </w:rPr>
        <w:t xml:space="preserve"> </w:t>
      </w:r>
      <w:r w:rsidR="00E60DA4" w:rsidRPr="00783124">
        <w:rPr>
          <w:rFonts w:eastAsiaTheme="minorEastAsia" w:cs="Arial"/>
          <w:bCs/>
          <w:noProof w:val="0"/>
          <w:sz w:val="22"/>
          <w:szCs w:val="22"/>
          <w:lang w:eastAsia="zh-CN"/>
        </w:rPr>
        <w:t>8</w:t>
      </w:r>
      <w:r w:rsidR="00DE5956" w:rsidRPr="00783124">
        <w:rPr>
          <w:rFonts w:eastAsiaTheme="minorEastAsia" w:cs="Arial"/>
          <w:bCs/>
          <w:noProof w:val="0"/>
          <w:sz w:val="22"/>
          <w:szCs w:val="22"/>
          <w:lang w:eastAsia="zh-CN"/>
        </w:rPr>
        <w:t>.3</w:t>
      </w:r>
      <w:r w:rsidR="00783124" w:rsidRPr="00783124">
        <w:rPr>
          <w:rFonts w:eastAsiaTheme="minorEastAsia" w:cs="Arial"/>
          <w:bCs/>
          <w:noProof w:val="0"/>
          <w:sz w:val="22"/>
          <w:szCs w:val="22"/>
          <w:lang w:eastAsia="zh-CN"/>
        </w:rPr>
        <w:t>1</w:t>
      </w:r>
      <w:r w:rsidR="00DE5956" w:rsidRPr="00783124">
        <w:rPr>
          <w:rFonts w:eastAsiaTheme="minorEastAsia" w:cs="Arial"/>
          <w:bCs/>
          <w:noProof w:val="0"/>
          <w:sz w:val="22"/>
          <w:szCs w:val="22"/>
          <w:lang w:eastAsia="zh-CN"/>
        </w:rPr>
        <w:t>.</w:t>
      </w:r>
      <w:r w:rsidR="00783124" w:rsidRPr="00783124">
        <w:rPr>
          <w:rFonts w:eastAsiaTheme="minorEastAsia" w:cs="Arial"/>
          <w:bCs/>
          <w:noProof w:val="0"/>
          <w:sz w:val="22"/>
          <w:szCs w:val="22"/>
          <w:lang w:eastAsia="zh-CN"/>
        </w:rPr>
        <w:t>2</w:t>
      </w:r>
    </w:p>
    <w:p w14:paraId="66CBE16F" w14:textId="7DA4E8ED" w:rsidR="0034111C" w:rsidRPr="00783124" w:rsidRDefault="0034111C" w:rsidP="00B7110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Source:</w:t>
      </w:r>
      <w:r w:rsidR="00CD5E70" w:rsidRPr="00783124">
        <w:rPr>
          <w:rFonts w:eastAsiaTheme="minorEastAsia" w:cs="Arial"/>
          <w:bCs/>
          <w:noProof w:val="0"/>
          <w:sz w:val="22"/>
          <w:szCs w:val="22"/>
          <w:lang w:eastAsia="zh-CN"/>
        </w:rPr>
        <w:t xml:space="preserve"> </w:t>
      </w:r>
      <w:r w:rsidR="002E58D2" w:rsidRPr="00783124">
        <w:rPr>
          <w:rFonts w:eastAsiaTheme="minorEastAsia" w:cs="Arial"/>
          <w:bCs/>
          <w:noProof w:val="0"/>
          <w:sz w:val="22"/>
          <w:szCs w:val="22"/>
          <w:lang w:eastAsia="zh-CN"/>
        </w:rPr>
        <w:t xml:space="preserve">MediaTek </w:t>
      </w:r>
      <w:r w:rsidR="005D6093" w:rsidRPr="00783124">
        <w:rPr>
          <w:rFonts w:eastAsiaTheme="minorEastAsia" w:cs="Arial"/>
          <w:bCs/>
          <w:noProof w:val="0"/>
          <w:sz w:val="22"/>
          <w:szCs w:val="22"/>
          <w:lang w:eastAsia="zh-CN"/>
        </w:rPr>
        <w:t>inc.</w:t>
      </w:r>
    </w:p>
    <w:p w14:paraId="36945F9A" w14:textId="2D2519D2" w:rsidR="00174EC2" w:rsidRPr="00783124" w:rsidRDefault="0034111C" w:rsidP="00B71108">
      <w:pPr>
        <w:pStyle w:val="Header"/>
        <w:tabs>
          <w:tab w:val="right" w:pos="9639"/>
          <w:tab w:val="right" w:pos="13323"/>
        </w:tabs>
        <w:jc w:val="both"/>
        <w:rPr>
          <w:rFonts w:eastAsiaTheme="minorEastAsia" w:cs="Arial"/>
          <w:bCs/>
          <w:noProof w:val="0"/>
          <w:sz w:val="22"/>
          <w:szCs w:val="22"/>
          <w:lang w:eastAsia="zh-CN"/>
        </w:rPr>
      </w:pPr>
      <w:r w:rsidRPr="00783124">
        <w:rPr>
          <w:rFonts w:eastAsiaTheme="minorEastAsia" w:cs="Arial"/>
          <w:bCs/>
          <w:noProof w:val="0"/>
          <w:sz w:val="22"/>
          <w:szCs w:val="22"/>
          <w:lang w:eastAsia="zh-CN"/>
        </w:rPr>
        <w:t>Title:</w:t>
      </w:r>
      <w:r w:rsidR="00CD5E70" w:rsidRPr="00783124">
        <w:rPr>
          <w:rFonts w:eastAsiaTheme="minorEastAsia" w:cs="Arial"/>
          <w:bCs/>
          <w:noProof w:val="0"/>
          <w:sz w:val="22"/>
          <w:szCs w:val="22"/>
          <w:lang w:eastAsia="zh-CN"/>
        </w:rPr>
        <w:t xml:space="preserve"> </w:t>
      </w:r>
      <w:r w:rsidR="009B72C6" w:rsidRPr="009B72C6">
        <w:rPr>
          <w:rFonts w:eastAsiaTheme="minorEastAsia" w:cs="Arial"/>
          <w:bCs/>
          <w:noProof w:val="0"/>
          <w:sz w:val="22"/>
          <w:szCs w:val="22"/>
          <w:lang w:eastAsia="zh-CN"/>
        </w:rPr>
        <w:t xml:space="preserve">Discussion on further NR </w:t>
      </w:r>
      <w:proofErr w:type="spellStart"/>
      <w:r w:rsidR="009B72C6" w:rsidRPr="009B72C6">
        <w:rPr>
          <w:rFonts w:eastAsiaTheme="minorEastAsia" w:cs="Arial"/>
          <w:bCs/>
          <w:noProof w:val="0"/>
          <w:sz w:val="22"/>
          <w:szCs w:val="22"/>
          <w:lang w:eastAsia="zh-CN"/>
        </w:rPr>
        <w:t>RedCap</w:t>
      </w:r>
      <w:proofErr w:type="spellEnd"/>
      <w:r w:rsidR="009B72C6" w:rsidRPr="009B72C6">
        <w:rPr>
          <w:rFonts w:eastAsiaTheme="minorEastAsia" w:cs="Arial"/>
          <w:bCs/>
          <w:noProof w:val="0"/>
          <w:sz w:val="22"/>
          <w:szCs w:val="22"/>
          <w:lang w:eastAsia="zh-CN"/>
        </w:rPr>
        <w:t xml:space="preserve"> UE complexity reduction</w:t>
      </w:r>
      <w:r w:rsidR="00C5769C" w:rsidRPr="00783124">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783124">
        <w:rPr>
          <w:rFonts w:eastAsiaTheme="minorEastAsia" w:cs="Arial"/>
          <w:bCs/>
          <w:noProof w:val="0"/>
          <w:sz w:val="22"/>
          <w:szCs w:val="22"/>
          <w:lang w:eastAsia="zh-CN"/>
        </w:rPr>
        <w:t>Document for:</w:t>
      </w:r>
      <w:r w:rsidR="00CD5E70" w:rsidRPr="00783124">
        <w:rPr>
          <w:rFonts w:eastAsiaTheme="minorEastAsia" w:cs="Arial"/>
          <w:bCs/>
          <w:noProof w:val="0"/>
          <w:sz w:val="22"/>
          <w:szCs w:val="22"/>
          <w:lang w:eastAsia="zh-CN"/>
        </w:rPr>
        <w:t xml:space="preserve"> Discussion</w:t>
      </w:r>
      <w:r w:rsidR="00514051" w:rsidRPr="00783124">
        <w:rPr>
          <w:rFonts w:eastAsiaTheme="minorEastAsia" w:cs="Arial"/>
          <w:bCs/>
          <w:noProof w:val="0"/>
          <w:sz w:val="22"/>
          <w:szCs w:val="22"/>
          <w:lang w:eastAsia="zh-CN"/>
        </w:rPr>
        <w:t xml:space="preserve"> and decision</w:t>
      </w:r>
      <w:r w:rsidR="00514051">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11D9A2C4" w14:textId="77777777" w:rsidR="0034111C" w:rsidRPr="00220D29"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220D29">
        <w:rPr>
          <w:rFonts w:ascii="Arial" w:hAnsi="Arial" w:cs="Arial"/>
        </w:rPr>
        <w:t>Introduction</w:t>
      </w:r>
      <w:bookmarkEnd w:id="3"/>
    </w:p>
    <w:p w14:paraId="189CBA26" w14:textId="563B5D91" w:rsidR="002A7349" w:rsidRPr="00220D29" w:rsidRDefault="00A6070E" w:rsidP="00BC73EE">
      <w:pPr>
        <w:jc w:val="both"/>
      </w:pPr>
      <w:r w:rsidRPr="00220D29">
        <w:t xml:space="preserve">RAN4 discussed the topics for </w:t>
      </w:r>
      <w:r w:rsidR="00D90D39" w:rsidRPr="00220D29">
        <w:t xml:space="preserve">rel-18 </w:t>
      </w:r>
      <w:proofErr w:type="spellStart"/>
      <w:r w:rsidR="00D90D39" w:rsidRPr="00220D29">
        <w:t>RedCap</w:t>
      </w:r>
      <w:proofErr w:type="spellEnd"/>
      <w:r w:rsidR="00614996">
        <w:t xml:space="preserve"> </w:t>
      </w:r>
      <w:r w:rsidR="00614996">
        <w:fldChar w:fldCharType="begin"/>
      </w:r>
      <w:r w:rsidR="00614996">
        <w:instrText xml:space="preserve"> REF _Ref142638809 \r \h </w:instrText>
      </w:r>
      <w:r w:rsidR="00614996">
        <w:fldChar w:fldCharType="separate"/>
      </w:r>
      <w:r w:rsidR="00614996">
        <w:t>[1]</w:t>
      </w:r>
      <w:r w:rsidR="00614996">
        <w:fldChar w:fldCharType="end"/>
      </w:r>
      <w:r w:rsidR="00D90D39" w:rsidRPr="00220D29">
        <w:t xml:space="preserve"> RRM </w:t>
      </w:r>
      <w:r w:rsidR="00C37B43" w:rsidRPr="00220D29">
        <w:t>requirements</w:t>
      </w:r>
      <w:r w:rsidR="00D90D39" w:rsidRPr="00220D29">
        <w:t xml:space="preserve"> and the issues are captured in the way forward (WF)</w:t>
      </w:r>
      <w:r w:rsidR="00614996">
        <w:t xml:space="preserve"> </w:t>
      </w:r>
      <w:r w:rsidR="00614996">
        <w:fldChar w:fldCharType="begin"/>
      </w:r>
      <w:r w:rsidR="00614996">
        <w:instrText xml:space="preserve"> REF _Ref142638866 \r \h </w:instrText>
      </w:r>
      <w:r w:rsidR="00614996">
        <w:fldChar w:fldCharType="separate"/>
      </w:r>
      <w:r w:rsidR="00614996">
        <w:t>[2]</w:t>
      </w:r>
      <w:r w:rsidR="00614996">
        <w:fldChar w:fldCharType="end"/>
      </w:r>
      <w:r w:rsidR="00D90D39" w:rsidRPr="00220D29">
        <w:t>.</w:t>
      </w:r>
      <w:r w:rsidRPr="00220D29">
        <w:t xml:space="preserve"> </w:t>
      </w:r>
      <w:r w:rsidR="00D90D39" w:rsidRPr="00220D29">
        <w:t>This contribution paper provides further discussion on the issues in this WF.</w:t>
      </w:r>
    </w:p>
    <w:p w14:paraId="0FECC10D" w14:textId="5E8C3C84" w:rsidR="001D43C9" w:rsidRPr="00220D29" w:rsidRDefault="00440D0E" w:rsidP="00440D0E">
      <w:pPr>
        <w:pStyle w:val="Heading1"/>
        <w:numPr>
          <w:ilvl w:val="0"/>
          <w:numId w:val="1"/>
        </w:numPr>
        <w:jc w:val="both"/>
        <w:rPr>
          <w:rFonts w:ascii="Arial" w:hAnsi="Arial" w:cs="Arial"/>
        </w:rPr>
      </w:pPr>
      <w:r w:rsidRPr="00220D29">
        <w:rPr>
          <w:rFonts w:ascii="Arial" w:hAnsi="Arial" w:cs="Arial"/>
        </w:rPr>
        <w:t xml:space="preserve">Discussion </w:t>
      </w:r>
      <w:proofErr w:type="spellStart"/>
      <w:r w:rsidR="007F45D2" w:rsidRPr="00220D29">
        <w:rPr>
          <w:rFonts w:ascii="Arial" w:hAnsi="Arial" w:cs="Arial"/>
        </w:rPr>
        <w:t>eDRX</w:t>
      </w:r>
      <w:proofErr w:type="spellEnd"/>
      <w:r w:rsidR="007F45D2" w:rsidRPr="00220D29">
        <w:rPr>
          <w:rFonts w:ascii="Arial" w:hAnsi="Arial" w:cs="Arial"/>
        </w:rPr>
        <w:t xml:space="preserve"> for INACTIVE mode</w:t>
      </w:r>
    </w:p>
    <w:p w14:paraId="7E0EBD62" w14:textId="1BD98639" w:rsidR="00085285" w:rsidRDefault="00EA429B" w:rsidP="001D43C9">
      <w:pPr>
        <w:jc w:val="both"/>
      </w:pPr>
      <w:r>
        <w:t xml:space="preserve">The open issues are captured below: </w:t>
      </w:r>
    </w:p>
    <w:tbl>
      <w:tblPr>
        <w:tblStyle w:val="TableGrid"/>
        <w:tblW w:w="0" w:type="auto"/>
        <w:tblLook w:val="04A0" w:firstRow="1" w:lastRow="0" w:firstColumn="1" w:lastColumn="0" w:noHBand="0" w:noVBand="1"/>
      </w:tblPr>
      <w:tblGrid>
        <w:gridCol w:w="9629"/>
      </w:tblGrid>
      <w:tr w:rsidR="00EA429B" w14:paraId="60F4B134" w14:textId="77777777" w:rsidTr="00EA429B">
        <w:tc>
          <w:tcPr>
            <w:tcW w:w="9629" w:type="dxa"/>
          </w:tcPr>
          <w:p w14:paraId="66586C4E" w14:textId="77777777" w:rsidR="008E41A1" w:rsidRPr="008E41A1" w:rsidRDefault="008E41A1" w:rsidP="008E41A1">
            <w:pPr>
              <w:overflowPunct w:val="0"/>
              <w:autoSpaceDE w:val="0"/>
              <w:autoSpaceDN w:val="0"/>
              <w:adjustRightInd w:val="0"/>
              <w:spacing w:after="180" w:line="240" w:lineRule="auto"/>
              <w:rPr>
                <w:rFonts w:cstheme="minorHAnsi"/>
                <w:b/>
                <w:color w:val="0070C0"/>
                <w:sz w:val="20"/>
                <w:szCs w:val="20"/>
                <w:u w:val="single"/>
                <w:lang w:eastAsia="ko-KR"/>
              </w:rPr>
            </w:pPr>
            <w:r w:rsidRPr="008E41A1">
              <w:rPr>
                <w:rFonts w:cstheme="minorHAnsi"/>
                <w:b/>
                <w:color w:val="0070C0"/>
                <w:sz w:val="20"/>
                <w:szCs w:val="20"/>
                <w:u w:val="single"/>
                <w:lang w:eastAsia="ko-KR"/>
              </w:rPr>
              <w:t xml:space="preserve">When to measure when configured with both IDLE and INACTIVE </w:t>
            </w:r>
            <w:proofErr w:type="spellStart"/>
            <w:r w:rsidRPr="008E41A1">
              <w:rPr>
                <w:rFonts w:cstheme="minorHAnsi"/>
                <w:b/>
                <w:color w:val="0070C0"/>
                <w:sz w:val="20"/>
                <w:szCs w:val="20"/>
                <w:u w:val="single"/>
                <w:lang w:eastAsia="ko-KR"/>
              </w:rPr>
              <w:t>eDRX</w:t>
            </w:r>
            <w:proofErr w:type="spellEnd"/>
            <w:r w:rsidRPr="008E41A1">
              <w:rPr>
                <w:rFonts w:cstheme="minorHAnsi"/>
                <w:b/>
                <w:color w:val="0070C0"/>
                <w:sz w:val="20"/>
                <w:szCs w:val="20"/>
                <w:u w:val="single"/>
                <w:lang w:eastAsia="ko-KR"/>
              </w:rPr>
              <w:t xml:space="preserve"> configurations larger than 10.24s and when the PTWs are partially overlapping for serving and neighbour cell measurements</w:t>
            </w:r>
          </w:p>
          <w:p w14:paraId="693FE4BE" w14:textId="77777777" w:rsidR="008E41A1" w:rsidRPr="008E41A1" w:rsidRDefault="008E41A1" w:rsidP="008E41A1">
            <w:pPr>
              <w:numPr>
                <w:ilvl w:val="0"/>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UE performs measurements during:</w:t>
            </w:r>
          </w:p>
          <w:p w14:paraId="53374941" w14:textId="77777777" w:rsidR="008E41A1" w:rsidRPr="008E41A1" w:rsidRDefault="008E41A1" w:rsidP="008E41A1">
            <w:pPr>
              <w:numPr>
                <w:ilvl w:val="1"/>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Option 1a: Max (RAN PTW, CN PTW)</w:t>
            </w:r>
          </w:p>
          <w:p w14:paraId="0B02229A" w14:textId="77777777" w:rsidR="008E41A1" w:rsidRPr="008E41A1" w:rsidRDefault="008E41A1" w:rsidP="008E41A1">
            <w:pPr>
              <w:numPr>
                <w:ilvl w:val="2"/>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Prioritize measurement time during the PTW at the cost of increase UE complexity.</w:t>
            </w:r>
          </w:p>
          <w:p w14:paraId="6BF61535" w14:textId="77777777" w:rsidR="008E41A1" w:rsidRPr="008E41A1" w:rsidRDefault="008E41A1" w:rsidP="008E41A1">
            <w:pPr>
              <w:numPr>
                <w:ilvl w:val="1"/>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Option 1b: Min (RAN PTW, CN PTW)</w:t>
            </w:r>
          </w:p>
          <w:p w14:paraId="5A9872FC" w14:textId="77777777" w:rsidR="008E41A1" w:rsidRPr="008E41A1" w:rsidRDefault="008E41A1" w:rsidP="008E41A1">
            <w:pPr>
              <w:numPr>
                <w:ilvl w:val="2"/>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Prioritize UE complexity at the cost of reduced measurement time.</w:t>
            </w:r>
          </w:p>
          <w:p w14:paraId="25801A92" w14:textId="77777777" w:rsidR="008E41A1" w:rsidRPr="008E41A1" w:rsidRDefault="008E41A1" w:rsidP="008E41A1">
            <w:pPr>
              <w:numPr>
                <w:ilvl w:val="1"/>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Option 1c: RAN PTW</w:t>
            </w:r>
          </w:p>
          <w:p w14:paraId="1E5BEC72" w14:textId="4705A5AE" w:rsidR="008E41A1" w:rsidRPr="008E41A1" w:rsidRDefault="008E41A1" w:rsidP="008E41A1">
            <w:pPr>
              <w:numPr>
                <w:ilvl w:val="1"/>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Other options are not precluded</w:t>
            </w:r>
          </w:p>
          <w:p w14:paraId="478A89FC" w14:textId="77777777" w:rsidR="008E41A1" w:rsidRPr="008E41A1" w:rsidRDefault="008E41A1" w:rsidP="008E41A1">
            <w:pPr>
              <w:overflowPunct w:val="0"/>
              <w:autoSpaceDE w:val="0"/>
              <w:autoSpaceDN w:val="0"/>
              <w:adjustRightInd w:val="0"/>
              <w:spacing w:after="180" w:line="240" w:lineRule="auto"/>
              <w:rPr>
                <w:rFonts w:cstheme="minorHAnsi"/>
                <w:b/>
                <w:color w:val="0070C0"/>
                <w:sz w:val="20"/>
                <w:szCs w:val="20"/>
                <w:u w:val="single"/>
                <w:lang w:eastAsia="ko-KR"/>
              </w:rPr>
            </w:pPr>
            <w:r w:rsidRPr="008E41A1">
              <w:rPr>
                <w:rFonts w:cstheme="minorHAnsi"/>
                <w:b/>
                <w:color w:val="0070C0"/>
                <w:sz w:val="20"/>
                <w:szCs w:val="20"/>
                <w:u w:val="single"/>
                <w:lang w:eastAsia="ko-KR"/>
              </w:rPr>
              <w:t xml:space="preserve">When to measure when IDLE and INACTIVE </w:t>
            </w:r>
            <w:proofErr w:type="spellStart"/>
            <w:r w:rsidRPr="008E41A1">
              <w:rPr>
                <w:rFonts w:cstheme="minorHAnsi"/>
                <w:b/>
                <w:color w:val="0070C0"/>
                <w:sz w:val="20"/>
                <w:szCs w:val="20"/>
                <w:u w:val="single"/>
                <w:lang w:eastAsia="ko-KR"/>
              </w:rPr>
              <w:t>eDRX</w:t>
            </w:r>
            <w:proofErr w:type="spellEnd"/>
            <w:r w:rsidRPr="008E41A1">
              <w:rPr>
                <w:rFonts w:cstheme="minorHAnsi"/>
                <w:b/>
                <w:color w:val="0070C0"/>
                <w:sz w:val="20"/>
                <w:szCs w:val="20"/>
                <w:u w:val="single"/>
                <w:lang w:eastAsia="ko-KR"/>
              </w:rPr>
              <w:t xml:space="preserve"> PTW do not coincide</w:t>
            </w:r>
          </w:p>
          <w:p w14:paraId="28DC67B5" w14:textId="77777777" w:rsidR="008E41A1" w:rsidRPr="008E41A1" w:rsidRDefault="008E41A1" w:rsidP="008E41A1">
            <w:pPr>
              <w:numPr>
                <w:ilvl w:val="1"/>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 xml:space="preserve">Option 1: RAN4 to agree that UE follows the INACTIVE </w:t>
            </w:r>
            <w:proofErr w:type="spellStart"/>
            <w:r w:rsidRPr="008E41A1">
              <w:rPr>
                <w:color w:val="000000" w:themeColor="text1"/>
                <w:sz w:val="20"/>
                <w:szCs w:val="20"/>
              </w:rPr>
              <w:t>eDRX</w:t>
            </w:r>
            <w:proofErr w:type="spellEnd"/>
            <w:r w:rsidRPr="008E41A1">
              <w:rPr>
                <w:color w:val="000000" w:themeColor="text1"/>
                <w:sz w:val="20"/>
                <w:szCs w:val="20"/>
              </w:rPr>
              <w:t xml:space="preserve"> when IDLE and INACTIVE </w:t>
            </w:r>
            <w:proofErr w:type="spellStart"/>
            <w:r w:rsidRPr="008E41A1">
              <w:rPr>
                <w:color w:val="000000" w:themeColor="text1"/>
                <w:sz w:val="20"/>
                <w:szCs w:val="20"/>
              </w:rPr>
              <w:t>eDRX</w:t>
            </w:r>
            <w:proofErr w:type="spellEnd"/>
            <w:r w:rsidRPr="008E41A1">
              <w:rPr>
                <w:color w:val="000000" w:themeColor="text1"/>
                <w:sz w:val="20"/>
                <w:szCs w:val="20"/>
              </w:rPr>
              <w:t xml:space="preserve"> PTWs do not coincide</w:t>
            </w:r>
          </w:p>
          <w:p w14:paraId="0BE541D8" w14:textId="5632E1EC" w:rsidR="008E41A1" w:rsidRPr="008E41A1" w:rsidRDefault="008E41A1" w:rsidP="008E41A1">
            <w:pPr>
              <w:numPr>
                <w:ilvl w:val="1"/>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 xml:space="preserve">Option 2: No need to define requirements for the case when PTWs do not coincide. </w:t>
            </w:r>
          </w:p>
          <w:p w14:paraId="751BBDED" w14:textId="6C5F13AC" w:rsidR="008E41A1" w:rsidRPr="008E41A1" w:rsidRDefault="008E41A1" w:rsidP="008E41A1">
            <w:pPr>
              <w:overflowPunct w:val="0"/>
              <w:autoSpaceDE w:val="0"/>
              <w:autoSpaceDN w:val="0"/>
              <w:adjustRightInd w:val="0"/>
              <w:spacing w:after="180" w:line="240" w:lineRule="auto"/>
              <w:rPr>
                <w:rFonts w:cstheme="minorHAnsi"/>
                <w:b/>
                <w:color w:val="0070C0"/>
                <w:sz w:val="20"/>
                <w:szCs w:val="20"/>
                <w:u w:val="single"/>
                <w:lang w:eastAsia="ko-KR"/>
              </w:rPr>
            </w:pPr>
            <w:r w:rsidRPr="008E41A1">
              <w:rPr>
                <w:rFonts w:cstheme="minorHAnsi"/>
                <w:b/>
                <w:color w:val="0070C0"/>
                <w:sz w:val="20"/>
                <w:szCs w:val="20"/>
                <w:u w:val="single"/>
                <w:lang w:eastAsia="ko-KR"/>
              </w:rPr>
              <w:t>Transition requirements</w:t>
            </w:r>
          </w:p>
          <w:p w14:paraId="445231B9" w14:textId="77777777" w:rsidR="008E41A1" w:rsidRPr="008E41A1" w:rsidRDefault="008E41A1" w:rsidP="008E41A1">
            <w:pPr>
              <w:numPr>
                <w:ilvl w:val="1"/>
                <w:numId w:val="9"/>
              </w:numPr>
              <w:overflowPunct w:val="0"/>
              <w:autoSpaceDE w:val="0"/>
              <w:autoSpaceDN w:val="0"/>
              <w:adjustRightInd w:val="0"/>
              <w:spacing w:after="180" w:line="240" w:lineRule="auto"/>
              <w:rPr>
                <w:color w:val="000000" w:themeColor="text1"/>
                <w:sz w:val="20"/>
                <w:szCs w:val="20"/>
              </w:rPr>
            </w:pPr>
            <w:r w:rsidRPr="008E41A1">
              <w:rPr>
                <w:color w:val="000000" w:themeColor="text1"/>
                <w:sz w:val="20"/>
                <w:szCs w:val="20"/>
              </w:rPr>
              <w:t xml:space="preserve">Option 1: </w:t>
            </w:r>
            <w:r w:rsidRPr="008E41A1">
              <w:rPr>
                <w:iCs/>
                <w:color w:val="000000" w:themeColor="text1"/>
                <w:sz w:val="20"/>
                <w:szCs w:val="20"/>
              </w:rPr>
              <w:t xml:space="preserve">RAN4 to define requirement for the transition between short INACTIVE </w:t>
            </w:r>
            <w:proofErr w:type="spellStart"/>
            <w:r w:rsidRPr="008E41A1">
              <w:rPr>
                <w:iCs/>
                <w:color w:val="000000" w:themeColor="text1"/>
                <w:sz w:val="20"/>
                <w:szCs w:val="20"/>
              </w:rPr>
              <w:t>eDRX</w:t>
            </w:r>
            <w:proofErr w:type="spellEnd"/>
            <w:r w:rsidRPr="008E41A1">
              <w:rPr>
                <w:iCs/>
                <w:color w:val="000000" w:themeColor="text1"/>
                <w:sz w:val="20"/>
                <w:szCs w:val="20"/>
              </w:rPr>
              <w:t xml:space="preserve"> (≤10.24sec) and long INACTIVE </w:t>
            </w:r>
            <w:proofErr w:type="spellStart"/>
            <w:r w:rsidRPr="008E41A1">
              <w:rPr>
                <w:iCs/>
                <w:color w:val="000000" w:themeColor="text1"/>
                <w:sz w:val="20"/>
                <w:szCs w:val="20"/>
              </w:rPr>
              <w:t>eDRX</w:t>
            </w:r>
            <w:proofErr w:type="spellEnd"/>
            <w:r w:rsidRPr="008E41A1">
              <w:rPr>
                <w:iCs/>
                <w:color w:val="000000" w:themeColor="text1"/>
                <w:sz w:val="20"/>
                <w:szCs w:val="20"/>
              </w:rPr>
              <w:t>(</w:t>
            </w:r>
            <w:r w:rsidRPr="008E41A1">
              <w:rPr>
                <w:iCs/>
                <w:color w:val="000000" w:themeColor="text1"/>
                <w:sz w:val="20"/>
                <w:szCs w:val="20"/>
              </w:rPr>
              <w:sym w:font="Symbol" w:char="F0B3"/>
            </w:r>
            <w:r w:rsidRPr="008E41A1">
              <w:rPr>
                <w:iCs/>
                <w:color w:val="000000" w:themeColor="text1"/>
                <w:sz w:val="20"/>
                <w:szCs w:val="20"/>
              </w:rPr>
              <w:t>20.48sec).</w:t>
            </w:r>
          </w:p>
          <w:p w14:paraId="5505F77F" w14:textId="4F32CA90" w:rsidR="00EA429B" w:rsidRPr="008E41A1" w:rsidRDefault="008E41A1" w:rsidP="008E41A1">
            <w:pPr>
              <w:numPr>
                <w:ilvl w:val="1"/>
                <w:numId w:val="9"/>
              </w:numPr>
              <w:overflowPunct w:val="0"/>
              <w:autoSpaceDE w:val="0"/>
              <w:autoSpaceDN w:val="0"/>
              <w:adjustRightInd w:val="0"/>
              <w:spacing w:after="180" w:line="240" w:lineRule="auto"/>
              <w:rPr>
                <w:color w:val="000000" w:themeColor="text1"/>
                <w:szCs w:val="20"/>
              </w:rPr>
            </w:pPr>
            <w:r w:rsidRPr="008E41A1">
              <w:rPr>
                <w:color w:val="000000" w:themeColor="text1"/>
                <w:sz w:val="20"/>
                <w:szCs w:val="20"/>
              </w:rPr>
              <w:t xml:space="preserve">Option 2: No need to define new transition requirements for transition between short INACTIVE </w:t>
            </w:r>
            <w:proofErr w:type="spellStart"/>
            <w:r w:rsidRPr="008E41A1">
              <w:rPr>
                <w:color w:val="000000" w:themeColor="text1"/>
                <w:sz w:val="20"/>
                <w:szCs w:val="20"/>
              </w:rPr>
              <w:t>eDRX</w:t>
            </w:r>
            <w:proofErr w:type="spellEnd"/>
            <w:r w:rsidRPr="008E41A1">
              <w:rPr>
                <w:color w:val="000000" w:themeColor="text1"/>
                <w:sz w:val="20"/>
                <w:szCs w:val="20"/>
              </w:rPr>
              <w:t xml:space="preserve"> (≤10.24sec) and long INACTIVE </w:t>
            </w:r>
            <w:proofErr w:type="spellStart"/>
            <w:r w:rsidRPr="008E41A1">
              <w:rPr>
                <w:color w:val="000000" w:themeColor="text1"/>
                <w:sz w:val="20"/>
                <w:szCs w:val="20"/>
              </w:rPr>
              <w:t>eDRX</w:t>
            </w:r>
            <w:proofErr w:type="spellEnd"/>
            <w:r w:rsidRPr="008E41A1">
              <w:rPr>
                <w:color w:val="000000" w:themeColor="text1"/>
                <w:sz w:val="20"/>
                <w:szCs w:val="20"/>
              </w:rPr>
              <w:t>(</w:t>
            </w:r>
            <w:r w:rsidRPr="008E41A1">
              <w:rPr>
                <w:color w:val="000000" w:themeColor="text1"/>
                <w:sz w:val="20"/>
                <w:szCs w:val="20"/>
              </w:rPr>
              <w:sym w:font="Symbol" w:char="F0B3"/>
            </w:r>
            <w:r w:rsidRPr="008E41A1">
              <w:rPr>
                <w:color w:val="000000" w:themeColor="text1"/>
                <w:sz w:val="20"/>
                <w:szCs w:val="20"/>
              </w:rPr>
              <w:t>20.48sec).</w:t>
            </w:r>
          </w:p>
        </w:tc>
      </w:tr>
    </w:tbl>
    <w:p w14:paraId="6FA89910" w14:textId="0F49D326" w:rsidR="00085285" w:rsidRDefault="00085285" w:rsidP="001D43C9">
      <w:pPr>
        <w:jc w:val="both"/>
      </w:pPr>
    </w:p>
    <w:p w14:paraId="10F11F81" w14:textId="1B8467CD" w:rsidR="007450CD" w:rsidRDefault="00D46AF4" w:rsidP="007450CD">
      <w:pPr>
        <w:rPr>
          <w:rFonts w:cstheme="minorHAnsi"/>
          <w:b/>
          <w:color w:val="0070C0"/>
          <w:u w:val="single"/>
          <w:lang w:eastAsia="ko-KR"/>
        </w:rPr>
      </w:pPr>
      <w:r w:rsidRPr="00D46AF4">
        <w:rPr>
          <w:rFonts w:cstheme="minorHAnsi"/>
          <w:b/>
          <w:u w:val="single"/>
          <w:lang w:eastAsia="ko-KR"/>
        </w:rPr>
        <w:t xml:space="preserve">Issue 1a: </w:t>
      </w:r>
      <w:r w:rsidRPr="008E41A1">
        <w:rPr>
          <w:rFonts w:cstheme="minorHAnsi"/>
          <w:b/>
          <w:color w:val="0070C0"/>
          <w:u w:val="single"/>
          <w:lang w:eastAsia="ko-KR"/>
        </w:rPr>
        <w:t xml:space="preserve">When to measure when configured with both IDLE and INACTIVE </w:t>
      </w:r>
      <w:proofErr w:type="spellStart"/>
      <w:r w:rsidRPr="008E41A1">
        <w:rPr>
          <w:rFonts w:cstheme="minorHAnsi"/>
          <w:b/>
          <w:color w:val="0070C0"/>
          <w:u w:val="single"/>
          <w:lang w:eastAsia="ko-KR"/>
        </w:rPr>
        <w:t>eDRX</w:t>
      </w:r>
      <w:proofErr w:type="spellEnd"/>
      <w:r w:rsidRPr="008E41A1">
        <w:rPr>
          <w:rFonts w:cstheme="minorHAnsi"/>
          <w:b/>
          <w:color w:val="0070C0"/>
          <w:u w:val="single"/>
          <w:lang w:eastAsia="ko-KR"/>
        </w:rPr>
        <w:t xml:space="preserve"> configurations larger than 10.24s and when the PTWs are partially overlapping for serving and neighbour cell measurements</w:t>
      </w:r>
      <w:r>
        <w:rPr>
          <w:rFonts w:cstheme="minorHAnsi"/>
          <w:b/>
          <w:color w:val="0070C0"/>
          <w:u w:val="single"/>
          <w:lang w:eastAsia="ko-KR"/>
        </w:rPr>
        <w:t>.</w:t>
      </w:r>
    </w:p>
    <w:p w14:paraId="1D21893A" w14:textId="1920D47C" w:rsidR="00D46AF4" w:rsidRPr="007450CD" w:rsidRDefault="00D46AF4" w:rsidP="007450CD">
      <w:pPr>
        <w:rPr>
          <w:rFonts w:cstheme="minorHAnsi"/>
          <w:b/>
          <w:color w:val="0070C0"/>
          <w:u w:val="single"/>
          <w:lang w:eastAsia="ko-KR"/>
        </w:rPr>
      </w:pPr>
      <w:r w:rsidRPr="00D46AF4">
        <w:rPr>
          <w:rFonts w:cstheme="minorHAnsi"/>
          <w:b/>
          <w:u w:val="single"/>
          <w:lang w:eastAsia="ko-KR"/>
        </w:rPr>
        <w:t xml:space="preserve">Issue 1b: </w:t>
      </w:r>
      <w:r w:rsidRPr="008E41A1">
        <w:rPr>
          <w:rFonts w:cstheme="minorHAnsi"/>
          <w:b/>
          <w:color w:val="0070C0"/>
          <w:u w:val="single"/>
          <w:lang w:eastAsia="ko-KR"/>
        </w:rPr>
        <w:t xml:space="preserve">When to measure when IDLE and INACTIVE </w:t>
      </w:r>
      <w:proofErr w:type="spellStart"/>
      <w:r w:rsidRPr="008E41A1">
        <w:rPr>
          <w:rFonts w:cstheme="minorHAnsi"/>
          <w:b/>
          <w:color w:val="0070C0"/>
          <w:u w:val="single"/>
          <w:lang w:eastAsia="ko-KR"/>
        </w:rPr>
        <w:t>eDRX</w:t>
      </w:r>
      <w:proofErr w:type="spellEnd"/>
      <w:r w:rsidRPr="008E41A1">
        <w:rPr>
          <w:rFonts w:cstheme="minorHAnsi"/>
          <w:b/>
          <w:color w:val="0070C0"/>
          <w:u w:val="single"/>
          <w:lang w:eastAsia="ko-KR"/>
        </w:rPr>
        <w:t xml:space="preserve"> PTW do not coincide</w:t>
      </w:r>
      <w:r>
        <w:rPr>
          <w:rFonts w:cstheme="minorHAnsi"/>
          <w:b/>
          <w:color w:val="0070C0"/>
          <w:u w:val="single"/>
          <w:lang w:eastAsia="ko-KR"/>
        </w:rPr>
        <w:t>.</w:t>
      </w:r>
    </w:p>
    <w:p w14:paraId="20CDB5EA" w14:textId="77777777" w:rsidR="009957FD" w:rsidRPr="0027058F" w:rsidRDefault="009957FD" w:rsidP="009957FD">
      <w:pPr>
        <w:pStyle w:val="ListParagraph"/>
        <w:numPr>
          <w:ilvl w:val="0"/>
          <w:numId w:val="39"/>
        </w:numPr>
        <w:jc w:val="both"/>
        <w:rPr>
          <w:b/>
          <w:bCs/>
          <w:color w:val="0070C0"/>
        </w:rPr>
      </w:pPr>
      <w:r w:rsidRPr="0027058F">
        <w:rPr>
          <w:b/>
          <w:bCs/>
          <w:color w:val="0070C0"/>
        </w:rPr>
        <w:t xml:space="preserve">IDLE </w:t>
      </w:r>
      <w:proofErr w:type="spellStart"/>
      <w:r w:rsidRPr="0027058F">
        <w:rPr>
          <w:b/>
          <w:bCs/>
          <w:color w:val="0070C0"/>
        </w:rPr>
        <w:t>eDRX</w:t>
      </w:r>
      <w:proofErr w:type="spellEnd"/>
      <w:r w:rsidRPr="0027058F">
        <w:rPr>
          <w:b/>
          <w:bCs/>
          <w:color w:val="0070C0"/>
        </w:rPr>
        <w:t xml:space="preserve"> and INACTIVE </w:t>
      </w:r>
      <w:proofErr w:type="spellStart"/>
      <w:r w:rsidRPr="0027058F">
        <w:rPr>
          <w:b/>
          <w:bCs/>
          <w:color w:val="0070C0"/>
        </w:rPr>
        <w:t>eDRX</w:t>
      </w:r>
      <w:proofErr w:type="spellEnd"/>
      <w:r w:rsidRPr="0027058F">
        <w:rPr>
          <w:b/>
          <w:bCs/>
          <w:color w:val="0070C0"/>
        </w:rPr>
        <w:t xml:space="preserve"> configuration: </w:t>
      </w:r>
    </w:p>
    <w:p w14:paraId="2B07983C" w14:textId="77777777" w:rsidR="00C4483F" w:rsidRDefault="00C4483F" w:rsidP="007450CD">
      <w:pPr>
        <w:jc w:val="both"/>
      </w:pPr>
      <w:r>
        <w:t>In the previous meeting, RAN2 has made some agreement, which are related to the above issues:</w:t>
      </w:r>
    </w:p>
    <w:tbl>
      <w:tblPr>
        <w:tblStyle w:val="TableGrid"/>
        <w:tblW w:w="0" w:type="auto"/>
        <w:tblLook w:val="04A0" w:firstRow="1" w:lastRow="0" w:firstColumn="1" w:lastColumn="0" w:noHBand="0" w:noVBand="1"/>
      </w:tblPr>
      <w:tblGrid>
        <w:gridCol w:w="9629"/>
      </w:tblGrid>
      <w:tr w:rsidR="00C4483F" w14:paraId="14E38607" w14:textId="77777777" w:rsidTr="00C4483F">
        <w:tc>
          <w:tcPr>
            <w:tcW w:w="9629" w:type="dxa"/>
          </w:tcPr>
          <w:p w14:paraId="4A1BA5CF" w14:textId="77777777" w:rsidR="003C1A6D" w:rsidRDefault="003C1A6D" w:rsidP="003C1A6D">
            <w:pPr>
              <w:numPr>
                <w:ilvl w:val="0"/>
                <w:numId w:val="41"/>
              </w:numPr>
              <w:jc w:val="both"/>
            </w:pPr>
            <w:r>
              <w:t xml:space="preserve">Following cases are invalid: </w:t>
            </w:r>
          </w:p>
          <w:p w14:paraId="21B4C806" w14:textId="77777777" w:rsidR="003C1A6D" w:rsidRDefault="003C1A6D" w:rsidP="003C1A6D">
            <w:pPr>
              <w:numPr>
                <w:ilvl w:val="1"/>
                <w:numId w:val="41"/>
              </w:numPr>
              <w:jc w:val="both"/>
            </w:pPr>
            <w:r>
              <w:lastRenderedPageBreak/>
              <w:t xml:space="preserve">Case 1: UE is configured with a Rel-18 enhanced INACTIVE </w:t>
            </w:r>
            <w:proofErr w:type="spellStart"/>
            <w:r>
              <w:t>eDRX</w:t>
            </w:r>
            <w:proofErr w:type="spellEnd"/>
            <w:r>
              <w:t xml:space="preserve"> cycle but not configured with the IDLE </w:t>
            </w:r>
            <w:proofErr w:type="spellStart"/>
            <w:r>
              <w:t>eDRX</w:t>
            </w:r>
            <w:proofErr w:type="spellEnd"/>
            <w:r>
              <w:t xml:space="preserve"> cycle.</w:t>
            </w:r>
          </w:p>
          <w:p w14:paraId="2F6A4F25" w14:textId="77777777" w:rsidR="003C1A6D" w:rsidRDefault="003C1A6D" w:rsidP="003C1A6D">
            <w:pPr>
              <w:numPr>
                <w:ilvl w:val="1"/>
                <w:numId w:val="41"/>
              </w:numPr>
              <w:jc w:val="both"/>
            </w:pPr>
            <w:r>
              <w:t xml:space="preserve">Case 2: UE is configured with a Rel-18 enhanced INACTIVE </w:t>
            </w:r>
            <w:proofErr w:type="spellStart"/>
            <w:r>
              <w:t>eDRX</w:t>
            </w:r>
            <w:proofErr w:type="spellEnd"/>
            <w:r>
              <w:t xml:space="preserve"> cycle longer than the IDLE </w:t>
            </w:r>
            <w:proofErr w:type="spellStart"/>
            <w:r>
              <w:t>eDRX</w:t>
            </w:r>
            <w:proofErr w:type="spellEnd"/>
            <w:r>
              <w:t xml:space="preserve"> cycle.</w:t>
            </w:r>
          </w:p>
          <w:p w14:paraId="502A0E04" w14:textId="77777777" w:rsidR="003C1A6D" w:rsidRDefault="003C1A6D" w:rsidP="003C1A6D">
            <w:pPr>
              <w:numPr>
                <w:ilvl w:val="0"/>
                <w:numId w:val="41"/>
              </w:numPr>
              <w:jc w:val="both"/>
            </w:pPr>
            <w:r>
              <w:t xml:space="preserve">For the overlapping PH, RAN PTW starting location is determined based on CN </w:t>
            </w:r>
            <w:proofErr w:type="spellStart"/>
            <w:r>
              <w:t>eDRX</w:t>
            </w:r>
            <w:proofErr w:type="spellEnd"/>
            <w:r>
              <w:t xml:space="preserve"> cycle.</w:t>
            </w:r>
          </w:p>
          <w:p w14:paraId="0A846A02" w14:textId="29F1060B" w:rsidR="00C4483F" w:rsidRDefault="003C1A6D" w:rsidP="003C1A6D">
            <w:pPr>
              <w:numPr>
                <w:ilvl w:val="0"/>
                <w:numId w:val="41"/>
              </w:numPr>
              <w:jc w:val="both"/>
            </w:pPr>
            <w:r>
              <w:t xml:space="preserve">For the non-overlapping PH, PTW starting location for RAN PTW is determined based on the CN </w:t>
            </w:r>
            <w:proofErr w:type="spellStart"/>
            <w:r>
              <w:t>eDRX</w:t>
            </w:r>
            <w:proofErr w:type="spellEnd"/>
            <w:r>
              <w:t xml:space="preserve"> cycle.</w:t>
            </w:r>
          </w:p>
        </w:tc>
      </w:tr>
    </w:tbl>
    <w:p w14:paraId="7A1EA98D" w14:textId="1A3206E3" w:rsidR="00C4483F" w:rsidRPr="0055281B" w:rsidRDefault="00C4483F" w:rsidP="007450CD">
      <w:pPr>
        <w:jc w:val="both"/>
        <w:rPr>
          <w:sz w:val="2"/>
          <w:szCs w:val="2"/>
        </w:rPr>
      </w:pPr>
    </w:p>
    <w:p w14:paraId="0D15175E" w14:textId="607F3F57" w:rsidR="00E4753B" w:rsidRDefault="00182210" w:rsidP="00770367">
      <w:pPr>
        <w:jc w:val="both"/>
      </w:pPr>
      <w:r>
        <w:t xml:space="preserve">RAN2 has restricted the scenarios for the IDLE </w:t>
      </w:r>
      <w:proofErr w:type="spellStart"/>
      <w:r>
        <w:t>eDRX</w:t>
      </w:r>
      <w:proofErr w:type="spellEnd"/>
      <w:r>
        <w:t xml:space="preserve"> and INACTIVE </w:t>
      </w:r>
      <w:proofErr w:type="spellStart"/>
      <w:r>
        <w:t>eDRX</w:t>
      </w:r>
      <w:proofErr w:type="spellEnd"/>
      <w:r>
        <w:t xml:space="preserve"> configuration. </w:t>
      </w:r>
      <w:r w:rsidR="00E94277">
        <w:t xml:space="preserve">Based on the agreements from RAN2, as provided above, the start time for both IDLE </w:t>
      </w:r>
      <w:proofErr w:type="spellStart"/>
      <w:r w:rsidR="00E94277">
        <w:t>eDRX</w:t>
      </w:r>
      <w:proofErr w:type="spellEnd"/>
      <w:r w:rsidR="00E94277">
        <w:t xml:space="preserve"> and INACTIVE </w:t>
      </w:r>
      <w:proofErr w:type="spellStart"/>
      <w:r w:rsidR="00E94277">
        <w:t>eDRX</w:t>
      </w:r>
      <w:proofErr w:type="spellEnd"/>
      <w:r w:rsidR="00E94277">
        <w:t xml:space="preserve"> are aligned, also, Rel-18 INACTIVE </w:t>
      </w:r>
      <w:proofErr w:type="spellStart"/>
      <w:r w:rsidR="00E94277">
        <w:t>eDRX</w:t>
      </w:r>
      <w:proofErr w:type="spellEnd"/>
      <w:r w:rsidR="00E94277">
        <w:t xml:space="preserve"> cycle </w:t>
      </w:r>
      <w:r w:rsidR="00C4483F" w:rsidRPr="00C4483F">
        <w:t>(</w:t>
      </w:r>
      <w:proofErr w:type="spellStart"/>
      <w:r w:rsidR="00C4483F" w:rsidRPr="00C4483F">
        <w:t>T</w:t>
      </w:r>
      <w:r w:rsidR="00C4483F" w:rsidRPr="00C4483F">
        <w:rPr>
          <w:vertAlign w:val="subscript"/>
        </w:rPr>
        <w:t>eDRX</w:t>
      </w:r>
      <w:proofErr w:type="spellEnd"/>
      <w:r w:rsidR="00C4483F" w:rsidRPr="00C4483F">
        <w:rPr>
          <w:vertAlign w:val="subscript"/>
        </w:rPr>
        <w:t>, RAN</w:t>
      </w:r>
      <w:r w:rsidR="00C4483F" w:rsidRPr="00C4483F">
        <w:t>)</w:t>
      </w:r>
      <w:r w:rsidR="00E94277">
        <w:t xml:space="preserve"> is more frequent. Therefore, all PTW of Rel-17 IDLE </w:t>
      </w:r>
      <w:proofErr w:type="spellStart"/>
      <w:r w:rsidR="00E94277">
        <w:t>eDRX</w:t>
      </w:r>
      <w:proofErr w:type="spellEnd"/>
      <w:r w:rsidR="00E94277">
        <w:t xml:space="preserve"> </w:t>
      </w:r>
      <w:r w:rsidR="00C4483F" w:rsidRPr="00C4483F">
        <w:t>(</w:t>
      </w:r>
      <w:proofErr w:type="spellStart"/>
      <w:r w:rsidR="00C4483F" w:rsidRPr="00C4483F">
        <w:t>T</w:t>
      </w:r>
      <w:r w:rsidR="00C4483F" w:rsidRPr="00C4483F">
        <w:rPr>
          <w:vertAlign w:val="subscript"/>
        </w:rPr>
        <w:t>eDRX</w:t>
      </w:r>
      <w:proofErr w:type="spellEnd"/>
      <w:r w:rsidR="00C4483F" w:rsidRPr="00C4483F">
        <w:rPr>
          <w:vertAlign w:val="subscript"/>
        </w:rPr>
        <w:t>, CN</w:t>
      </w:r>
      <w:r w:rsidR="00C4483F" w:rsidRPr="00C4483F">
        <w:t>)</w:t>
      </w:r>
      <w:r w:rsidR="00E94277">
        <w:t xml:space="preserve"> is overlapped with PTW of Rel-18 INACTIVE </w:t>
      </w:r>
      <w:proofErr w:type="spellStart"/>
      <w:r w:rsidR="00E94277">
        <w:t>eDRX</w:t>
      </w:r>
      <w:proofErr w:type="spellEnd"/>
      <w:r w:rsidR="00E94277">
        <w:t xml:space="preserve"> cycle </w:t>
      </w:r>
      <w:r w:rsidR="00C4483F" w:rsidRPr="00C4483F">
        <w:t>(</w:t>
      </w:r>
      <w:proofErr w:type="spellStart"/>
      <w:r w:rsidR="00C4483F" w:rsidRPr="00C4483F">
        <w:t>T</w:t>
      </w:r>
      <w:r w:rsidR="00C4483F" w:rsidRPr="00C4483F">
        <w:rPr>
          <w:vertAlign w:val="subscript"/>
        </w:rPr>
        <w:t>eDRX</w:t>
      </w:r>
      <w:proofErr w:type="spellEnd"/>
      <w:r w:rsidR="00C4483F" w:rsidRPr="00C4483F">
        <w:rPr>
          <w:vertAlign w:val="subscript"/>
        </w:rPr>
        <w:t>, RAN</w:t>
      </w:r>
      <w:r w:rsidR="00C4483F" w:rsidRPr="00C4483F">
        <w:t>)</w:t>
      </w:r>
      <w:r w:rsidR="00E94277">
        <w:t xml:space="preserve">, </w:t>
      </w:r>
      <w:r w:rsidR="004E4185">
        <w:t xml:space="preserve">regardless of whether the PTW of IDLE </w:t>
      </w:r>
      <w:proofErr w:type="spellStart"/>
      <w:r w:rsidR="004E4185">
        <w:t>eDRX</w:t>
      </w:r>
      <w:proofErr w:type="spellEnd"/>
      <w:r w:rsidR="004E4185">
        <w:t xml:space="preserve"> is equal the size of the PTW for INACTIVE </w:t>
      </w:r>
      <w:proofErr w:type="spellStart"/>
      <w:r w:rsidR="004E4185">
        <w:t>eDRX</w:t>
      </w:r>
      <w:proofErr w:type="spellEnd"/>
      <w:r w:rsidR="004E4185">
        <w:t>. T</w:t>
      </w:r>
      <w:r w:rsidR="00E94277">
        <w:t>he scenarios can be depicted as below.</w:t>
      </w:r>
      <w:bookmarkStart w:id="4" w:name="_Hlk142664362"/>
    </w:p>
    <w:bookmarkEnd w:id="4"/>
    <w:p w14:paraId="57C74E57" w14:textId="2A6DEBF3" w:rsidR="007B6FD4" w:rsidRDefault="00770367" w:rsidP="00E4753B">
      <w:pPr>
        <w:pStyle w:val="ListParagraph"/>
        <w:spacing w:after="180"/>
        <w:ind w:left="0"/>
        <w:contextualSpacing w:val="0"/>
        <w:jc w:val="center"/>
      </w:pPr>
      <w:r w:rsidRPr="005F503B">
        <w:rPr>
          <w:noProof/>
        </w:rPr>
        <w:drawing>
          <wp:inline distT="0" distB="0" distL="0" distR="0" wp14:anchorId="56018272" wp14:editId="12F63FF6">
            <wp:extent cx="5190676" cy="1957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428" t="11302"/>
                    <a:stretch/>
                  </pic:blipFill>
                  <pic:spPr bwMode="auto">
                    <a:xfrm>
                      <a:off x="0" y="0"/>
                      <a:ext cx="5191135" cy="1957243"/>
                    </a:xfrm>
                    <a:prstGeom prst="rect">
                      <a:avLst/>
                    </a:prstGeom>
                    <a:noFill/>
                    <a:ln>
                      <a:noFill/>
                    </a:ln>
                    <a:extLst>
                      <a:ext uri="{53640926-AAD7-44D8-BBD7-CCE9431645EC}">
                        <a14:shadowObscured xmlns:a14="http://schemas.microsoft.com/office/drawing/2010/main"/>
                      </a:ext>
                    </a:extLst>
                  </pic:spPr>
                </pic:pic>
              </a:graphicData>
            </a:graphic>
          </wp:inline>
        </w:drawing>
      </w:r>
    </w:p>
    <w:p w14:paraId="7D2E18C8" w14:textId="725F9440" w:rsidR="00E4753B" w:rsidRPr="00D34B64" w:rsidRDefault="00E4753B" w:rsidP="00E4753B">
      <w:pPr>
        <w:pStyle w:val="ListParagraph"/>
        <w:spacing w:after="180"/>
        <w:ind w:left="0"/>
        <w:contextualSpacing w:val="0"/>
        <w:jc w:val="center"/>
      </w:pPr>
      <w:r w:rsidRPr="00D34B64">
        <w:t xml:space="preserve">Figure </w:t>
      </w:r>
      <w:r w:rsidR="00F029BB">
        <w:fldChar w:fldCharType="begin"/>
      </w:r>
      <w:r w:rsidR="00F029BB">
        <w:instrText xml:space="preserve"> SEQ Figure \* ARABIC </w:instrText>
      </w:r>
      <w:r w:rsidR="00F029BB">
        <w:fldChar w:fldCharType="separate"/>
      </w:r>
      <w:r w:rsidR="00614996">
        <w:rPr>
          <w:noProof/>
        </w:rPr>
        <w:t>2</w:t>
      </w:r>
      <w:r w:rsidR="00F029BB">
        <w:rPr>
          <w:noProof/>
        </w:rPr>
        <w:fldChar w:fldCharType="end"/>
      </w:r>
      <w:r w:rsidRPr="00D34B64">
        <w:t xml:space="preserve">: </w:t>
      </w:r>
      <w:r>
        <w:t xml:space="preserve">A scenario of the IDLE </w:t>
      </w:r>
      <w:proofErr w:type="spellStart"/>
      <w:r>
        <w:t>eDRX</w:t>
      </w:r>
      <w:proofErr w:type="spellEnd"/>
      <w:r>
        <w:t xml:space="preserve"> cycle is equal</w:t>
      </w:r>
      <w:r w:rsidRPr="00D34B64">
        <w:t xml:space="preserve"> </w:t>
      </w:r>
      <w:r>
        <w:t xml:space="preserve">the INACTIVE </w:t>
      </w:r>
      <w:proofErr w:type="spellStart"/>
      <w:r>
        <w:t>eDRX</w:t>
      </w:r>
      <w:proofErr w:type="spellEnd"/>
      <w:r>
        <w:t xml:space="preserve"> cycle.</w:t>
      </w:r>
    </w:p>
    <w:p w14:paraId="5CE7B134" w14:textId="31A9A034" w:rsidR="00FD2CD8" w:rsidRPr="00D34B64" w:rsidRDefault="00FD2CD8" w:rsidP="00FD2CD8">
      <w:pPr>
        <w:pStyle w:val="ListParagraph"/>
        <w:spacing w:after="180"/>
        <w:ind w:left="0"/>
        <w:contextualSpacing w:val="0"/>
        <w:jc w:val="both"/>
      </w:pPr>
    </w:p>
    <w:p w14:paraId="3F85F33B" w14:textId="578CF1DF" w:rsidR="00FD2CD8" w:rsidRPr="00FD2CD8" w:rsidRDefault="00137711" w:rsidP="00FD2CD8">
      <w:pPr>
        <w:pStyle w:val="ListParagraph"/>
        <w:numPr>
          <w:ilvl w:val="0"/>
          <w:numId w:val="38"/>
        </w:numPr>
        <w:spacing w:after="180"/>
        <w:contextualSpacing w:val="0"/>
        <w:jc w:val="both"/>
        <w:rPr>
          <w:rFonts w:ascii="Times New Roman" w:hAnsi="Times New Roman" w:cs="Times New Roman"/>
          <w:b/>
          <w:i/>
          <w:sz w:val="20"/>
          <w:szCs w:val="20"/>
          <w:lang w:eastAsia="ko-KR"/>
        </w:rPr>
      </w:pPr>
      <w:bookmarkStart w:id="5" w:name="_Ref78929180"/>
      <w:r>
        <w:rPr>
          <w:rFonts w:cstheme="minorHAnsi"/>
          <w:b/>
          <w:lang w:eastAsia="ko-KR"/>
        </w:rPr>
        <w:t>A</w:t>
      </w:r>
      <w:r w:rsidR="00FD2CD8" w:rsidRPr="00FD2CD8">
        <w:rPr>
          <w:rFonts w:cstheme="minorHAnsi"/>
          <w:b/>
          <w:lang w:eastAsia="ko-KR"/>
        </w:rPr>
        <w:t xml:space="preserve">ll PTW of Rel-17 IDLE </w:t>
      </w:r>
      <w:proofErr w:type="spellStart"/>
      <w:r w:rsidR="00FD2CD8" w:rsidRPr="00FD2CD8">
        <w:rPr>
          <w:rFonts w:cstheme="minorHAnsi"/>
          <w:b/>
          <w:lang w:eastAsia="ko-KR"/>
        </w:rPr>
        <w:t>eDRX</w:t>
      </w:r>
      <w:proofErr w:type="spellEnd"/>
      <w:r w:rsidR="00FD2CD8" w:rsidRPr="00FD2CD8">
        <w:rPr>
          <w:rFonts w:cstheme="minorHAnsi"/>
          <w:b/>
          <w:lang w:eastAsia="ko-KR"/>
        </w:rPr>
        <w:t xml:space="preserve"> </w:t>
      </w:r>
      <w:r w:rsidR="00C4483F" w:rsidRPr="00C4483F">
        <w:rPr>
          <w:rFonts w:cstheme="minorHAnsi"/>
          <w:b/>
          <w:lang w:eastAsia="ko-KR"/>
        </w:rPr>
        <w:t>(</w:t>
      </w:r>
      <w:proofErr w:type="spellStart"/>
      <w:r w:rsidR="00C4483F" w:rsidRPr="00C4483F">
        <w:rPr>
          <w:rFonts w:cstheme="minorHAnsi"/>
          <w:b/>
          <w:lang w:eastAsia="ko-KR"/>
        </w:rPr>
        <w:t>T</w:t>
      </w:r>
      <w:r w:rsidR="00C4483F" w:rsidRPr="00C4483F">
        <w:rPr>
          <w:rFonts w:cstheme="minorHAnsi"/>
          <w:b/>
          <w:vertAlign w:val="subscript"/>
          <w:lang w:eastAsia="ko-KR"/>
        </w:rPr>
        <w:t>eDRX</w:t>
      </w:r>
      <w:proofErr w:type="spellEnd"/>
      <w:r w:rsidR="00C4483F" w:rsidRPr="00C4483F">
        <w:rPr>
          <w:rFonts w:cstheme="minorHAnsi"/>
          <w:b/>
          <w:vertAlign w:val="subscript"/>
          <w:lang w:eastAsia="ko-KR"/>
        </w:rPr>
        <w:t>, CN</w:t>
      </w:r>
      <w:r w:rsidR="00C4483F" w:rsidRPr="00C4483F">
        <w:rPr>
          <w:rFonts w:cstheme="minorHAnsi"/>
          <w:b/>
          <w:lang w:eastAsia="ko-KR"/>
        </w:rPr>
        <w:t>)</w:t>
      </w:r>
      <w:r w:rsidR="00FD2CD8" w:rsidRPr="00FD2CD8">
        <w:rPr>
          <w:rFonts w:cstheme="minorHAnsi"/>
          <w:b/>
          <w:lang w:eastAsia="ko-KR"/>
        </w:rPr>
        <w:t xml:space="preserve"> is overlapped with PTW of Rel-18 INACTIVE </w:t>
      </w:r>
      <w:proofErr w:type="spellStart"/>
      <w:r w:rsidR="00FD2CD8" w:rsidRPr="00FD2CD8">
        <w:rPr>
          <w:rFonts w:cstheme="minorHAnsi"/>
          <w:b/>
          <w:lang w:eastAsia="ko-KR"/>
        </w:rPr>
        <w:t>eDRX</w:t>
      </w:r>
      <w:proofErr w:type="spellEnd"/>
      <w:r w:rsidR="00FD2CD8" w:rsidRPr="00FD2CD8">
        <w:rPr>
          <w:rFonts w:cstheme="minorHAnsi"/>
          <w:b/>
          <w:lang w:eastAsia="ko-KR"/>
        </w:rPr>
        <w:t xml:space="preserve"> cycle </w:t>
      </w:r>
      <w:r w:rsidR="00C4483F" w:rsidRPr="00C4483F">
        <w:rPr>
          <w:rFonts w:cstheme="minorHAnsi"/>
          <w:b/>
          <w:lang w:eastAsia="ko-KR"/>
        </w:rPr>
        <w:t>(</w:t>
      </w:r>
      <w:proofErr w:type="spellStart"/>
      <w:r w:rsidR="00C4483F" w:rsidRPr="00C4483F">
        <w:rPr>
          <w:rFonts w:cstheme="minorHAnsi"/>
          <w:b/>
          <w:lang w:eastAsia="ko-KR"/>
        </w:rPr>
        <w:t>T</w:t>
      </w:r>
      <w:r w:rsidR="00C4483F" w:rsidRPr="00C4483F">
        <w:rPr>
          <w:rFonts w:cstheme="minorHAnsi"/>
          <w:b/>
          <w:vertAlign w:val="subscript"/>
          <w:lang w:eastAsia="ko-KR"/>
        </w:rPr>
        <w:t>eDRX</w:t>
      </w:r>
      <w:proofErr w:type="spellEnd"/>
      <w:r w:rsidR="00C4483F" w:rsidRPr="00C4483F">
        <w:rPr>
          <w:rFonts w:cstheme="minorHAnsi"/>
          <w:b/>
          <w:vertAlign w:val="subscript"/>
          <w:lang w:eastAsia="ko-KR"/>
        </w:rPr>
        <w:t>, RAN</w:t>
      </w:r>
      <w:r w:rsidR="00C4483F" w:rsidRPr="00C4483F">
        <w:rPr>
          <w:rFonts w:cstheme="minorHAnsi"/>
          <w:b/>
          <w:lang w:eastAsia="ko-KR"/>
        </w:rPr>
        <w:t>)</w:t>
      </w:r>
      <w:r w:rsidR="00FD2CD8" w:rsidRPr="00FD2CD8">
        <w:rPr>
          <w:rFonts w:cstheme="minorHAnsi"/>
          <w:b/>
          <w:lang w:eastAsia="ko-KR"/>
        </w:rPr>
        <w:t xml:space="preserve">, regardless of whether the PTW of IDLE </w:t>
      </w:r>
      <w:proofErr w:type="spellStart"/>
      <w:r w:rsidR="00FD2CD8" w:rsidRPr="00FD2CD8">
        <w:rPr>
          <w:rFonts w:cstheme="minorHAnsi"/>
          <w:b/>
          <w:lang w:eastAsia="ko-KR"/>
        </w:rPr>
        <w:t>eDRX</w:t>
      </w:r>
      <w:proofErr w:type="spellEnd"/>
      <w:r w:rsidR="00FD2CD8" w:rsidRPr="00FD2CD8">
        <w:rPr>
          <w:rFonts w:cstheme="minorHAnsi"/>
          <w:b/>
          <w:lang w:eastAsia="ko-KR"/>
        </w:rPr>
        <w:t xml:space="preserve"> is equal the size of the PTW for INACTIVE </w:t>
      </w:r>
      <w:proofErr w:type="spellStart"/>
      <w:r w:rsidR="00FD2CD8" w:rsidRPr="00FD2CD8">
        <w:rPr>
          <w:rFonts w:cstheme="minorHAnsi"/>
          <w:b/>
          <w:lang w:eastAsia="ko-KR"/>
        </w:rPr>
        <w:t>eDRX</w:t>
      </w:r>
      <w:proofErr w:type="spellEnd"/>
      <w:r w:rsidR="00FD2CD8">
        <w:rPr>
          <w:rFonts w:cstheme="minorHAnsi"/>
          <w:b/>
          <w:lang w:eastAsia="ko-KR"/>
        </w:rPr>
        <w:t>.</w:t>
      </w:r>
      <w:bookmarkEnd w:id="5"/>
    </w:p>
    <w:p w14:paraId="4C541966" w14:textId="631B7CDB" w:rsidR="00FD2CD8" w:rsidRPr="00FD2CD8" w:rsidRDefault="00FD2CD8" w:rsidP="00FD2CD8">
      <w:pPr>
        <w:pStyle w:val="ListParagraph"/>
        <w:numPr>
          <w:ilvl w:val="0"/>
          <w:numId w:val="38"/>
        </w:numPr>
        <w:spacing w:after="180"/>
        <w:contextualSpacing w:val="0"/>
        <w:jc w:val="both"/>
        <w:rPr>
          <w:rFonts w:cstheme="minorHAnsi"/>
          <w:b/>
          <w:lang w:eastAsia="ko-KR"/>
        </w:rPr>
      </w:pPr>
      <w:bookmarkStart w:id="6" w:name="_Ref141973998"/>
      <w:r w:rsidRPr="00FD2CD8">
        <w:rPr>
          <w:rFonts w:cstheme="minorHAnsi"/>
          <w:b/>
          <w:lang w:eastAsia="ko-KR"/>
        </w:rPr>
        <w:t xml:space="preserve">Rel-18 INACTIVE </w:t>
      </w:r>
      <w:proofErr w:type="spellStart"/>
      <w:r w:rsidRPr="00FD2CD8">
        <w:rPr>
          <w:rFonts w:cstheme="minorHAnsi"/>
          <w:b/>
          <w:lang w:eastAsia="ko-KR"/>
        </w:rPr>
        <w:t>eDRX</w:t>
      </w:r>
      <w:proofErr w:type="spellEnd"/>
      <w:r w:rsidRPr="00FD2CD8">
        <w:rPr>
          <w:rFonts w:cstheme="minorHAnsi"/>
          <w:b/>
          <w:lang w:eastAsia="ko-KR"/>
        </w:rPr>
        <w:t xml:space="preserve"> cycle </w:t>
      </w:r>
      <w:r w:rsidR="00C4483F" w:rsidRPr="00C4483F">
        <w:rPr>
          <w:rFonts w:cstheme="minorHAnsi"/>
          <w:b/>
          <w:lang w:eastAsia="ko-KR"/>
        </w:rPr>
        <w:t>(</w:t>
      </w:r>
      <w:proofErr w:type="spellStart"/>
      <w:r w:rsidR="00C4483F" w:rsidRPr="00C4483F">
        <w:rPr>
          <w:rFonts w:cstheme="minorHAnsi"/>
          <w:b/>
          <w:lang w:eastAsia="ko-KR"/>
        </w:rPr>
        <w:t>T</w:t>
      </w:r>
      <w:r w:rsidR="00C4483F" w:rsidRPr="00C4483F">
        <w:rPr>
          <w:rFonts w:cstheme="minorHAnsi"/>
          <w:b/>
          <w:vertAlign w:val="subscript"/>
          <w:lang w:eastAsia="ko-KR"/>
        </w:rPr>
        <w:t>eDRX</w:t>
      </w:r>
      <w:proofErr w:type="spellEnd"/>
      <w:r w:rsidR="00C4483F" w:rsidRPr="00C4483F">
        <w:rPr>
          <w:rFonts w:cstheme="minorHAnsi"/>
          <w:b/>
          <w:vertAlign w:val="subscript"/>
          <w:lang w:eastAsia="ko-KR"/>
        </w:rPr>
        <w:t xml:space="preserve">, </w:t>
      </w:r>
      <w:r>
        <w:rPr>
          <w:rFonts w:cstheme="minorHAnsi"/>
          <w:b/>
          <w:vertAlign w:val="subscript"/>
          <w:lang w:eastAsia="ko-KR"/>
        </w:rPr>
        <w:t>RAN</w:t>
      </w:r>
      <w:r w:rsidR="00C4483F" w:rsidRPr="00C4483F">
        <w:rPr>
          <w:rFonts w:cstheme="minorHAnsi"/>
          <w:b/>
          <w:lang w:eastAsia="ko-KR"/>
        </w:rPr>
        <w:t>)</w:t>
      </w:r>
      <w:r w:rsidRPr="00FD2CD8">
        <w:rPr>
          <w:rFonts w:cstheme="minorHAnsi"/>
          <w:b/>
          <w:lang w:eastAsia="ko-KR"/>
        </w:rPr>
        <w:t xml:space="preserve"> is more frequent</w:t>
      </w:r>
      <w:r>
        <w:rPr>
          <w:rFonts w:cstheme="minorHAnsi"/>
          <w:b/>
          <w:lang w:eastAsia="ko-KR"/>
        </w:rPr>
        <w:t xml:space="preserve"> than the IDLE </w:t>
      </w:r>
      <w:proofErr w:type="spellStart"/>
      <w:r>
        <w:rPr>
          <w:rFonts w:cstheme="minorHAnsi"/>
          <w:b/>
          <w:lang w:eastAsia="ko-KR"/>
        </w:rPr>
        <w:t>eDRX</w:t>
      </w:r>
      <w:proofErr w:type="spellEnd"/>
      <w:r>
        <w:rPr>
          <w:rFonts w:cstheme="minorHAnsi"/>
          <w:b/>
          <w:lang w:eastAsia="ko-KR"/>
        </w:rPr>
        <w:t xml:space="preserve"> (</w:t>
      </w:r>
      <w:proofErr w:type="spellStart"/>
      <w:r w:rsidR="00C4483F" w:rsidRPr="00C4483F">
        <w:rPr>
          <w:rFonts w:cstheme="minorHAnsi"/>
          <w:b/>
          <w:lang w:eastAsia="ko-KR"/>
        </w:rPr>
        <w:t>T</w:t>
      </w:r>
      <w:r w:rsidR="00C4483F" w:rsidRPr="00C4483F">
        <w:rPr>
          <w:rFonts w:cstheme="minorHAnsi"/>
          <w:b/>
          <w:vertAlign w:val="subscript"/>
          <w:lang w:eastAsia="ko-KR"/>
        </w:rPr>
        <w:t>eDRX</w:t>
      </w:r>
      <w:proofErr w:type="spellEnd"/>
      <w:r w:rsidR="00C4483F" w:rsidRPr="00C4483F">
        <w:rPr>
          <w:rFonts w:cstheme="minorHAnsi"/>
          <w:b/>
          <w:vertAlign w:val="subscript"/>
          <w:lang w:eastAsia="ko-KR"/>
        </w:rPr>
        <w:t>, CN</w:t>
      </w:r>
      <w:r>
        <w:rPr>
          <w:rFonts w:cstheme="minorHAnsi"/>
          <w:b/>
          <w:lang w:eastAsia="ko-KR"/>
        </w:rPr>
        <w:t>).</w:t>
      </w:r>
      <w:bookmarkEnd w:id="6"/>
    </w:p>
    <w:p w14:paraId="2B3339FE" w14:textId="7B7DD1E4" w:rsidR="00BC5619" w:rsidRPr="0027058F" w:rsidRDefault="00BC5619" w:rsidP="00BC5619">
      <w:pPr>
        <w:pStyle w:val="ListParagraph"/>
        <w:numPr>
          <w:ilvl w:val="0"/>
          <w:numId w:val="39"/>
        </w:numPr>
        <w:jc w:val="both"/>
        <w:rPr>
          <w:b/>
          <w:bCs/>
          <w:color w:val="0070C0"/>
        </w:rPr>
      </w:pPr>
      <w:r w:rsidRPr="0027058F">
        <w:rPr>
          <w:b/>
          <w:bCs/>
          <w:color w:val="0070C0"/>
        </w:rPr>
        <w:t xml:space="preserve">T definition based on RAN2 agreements: </w:t>
      </w:r>
    </w:p>
    <w:p w14:paraId="60E177CE" w14:textId="279F1AAB" w:rsidR="00071A6B" w:rsidRDefault="00071A6B" w:rsidP="00071A6B">
      <w:pPr>
        <w:jc w:val="both"/>
      </w:pPr>
      <w:r>
        <w:t>In addition, RAN2 has made some agreements on how to define the T:</w:t>
      </w:r>
    </w:p>
    <w:tbl>
      <w:tblPr>
        <w:tblStyle w:val="TableGrid"/>
        <w:tblW w:w="0" w:type="auto"/>
        <w:tblLook w:val="04A0" w:firstRow="1" w:lastRow="0" w:firstColumn="1" w:lastColumn="0" w:noHBand="0" w:noVBand="1"/>
      </w:tblPr>
      <w:tblGrid>
        <w:gridCol w:w="9629"/>
      </w:tblGrid>
      <w:tr w:rsidR="00071A6B" w14:paraId="604A14F7" w14:textId="77777777" w:rsidTr="001D7D6A">
        <w:tc>
          <w:tcPr>
            <w:tcW w:w="9629" w:type="dxa"/>
          </w:tcPr>
          <w:p w14:paraId="2F33AD28" w14:textId="77777777" w:rsidR="003C1A6D" w:rsidRDefault="003C1A6D" w:rsidP="003C1A6D">
            <w:pPr>
              <w:numPr>
                <w:ilvl w:val="0"/>
                <w:numId w:val="40"/>
              </w:numPr>
              <w:jc w:val="both"/>
            </w:pPr>
            <w:r>
              <w:t>In an overlapped or non-overlapped PH: Within RAN PTW and outside CN PTW, T = RAN configured DRX cycle</w:t>
            </w:r>
          </w:p>
          <w:p w14:paraId="6C86A587" w14:textId="77777777" w:rsidR="003C1A6D" w:rsidRDefault="003C1A6D" w:rsidP="003C1A6D">
            <w:pPr>
              <w:numPr>
                <w:ilvl w:val="0"/>
                <w:numId w:val="40"/>
              </w:numPr>
              <w:jc w:val="both"/>
            </w:pPr>
            <w:r>
              <w:t>If this is even a valid case (we will decide later): In an overlapped PH: Within CN PTW and outside RAN PTW, T = min {CN configured DRX cycle, default paging cycle broadcast in system information}.</w:t>
            </w:r>
          </w:p>
          <w:p w14:paraId="030E8D29" w14:textId="648C5159" w:rsidR="00071A6B" w:rsidRDefault="003C1A6D" w:rsidP="003C1A6D">
            <w:pPr>
              <w:numPr>
                <w:ilvl w:val="0"/>
                <w:numId w:val="40"/>
              </w:numPr>
              <w:jc w:val="both"/>
            </w:pPr>
            <w:r>
              <w:t>In an overlapped PH: Within both CN PTW and RAN PTW, T = min {CN configured DRX cycle, RAN configured DRX cycle, default paging cycle broadcast in system information}.</w:t>
            </w:r>
          </w:p>
        </w:tc>
      </w:tr>
    </w:tbl>
    <w:p w14:paraId="7964CDAC" w14:textId="676C10C0" w:rsidR="00BC5619" w:rsidRPr="003B5E16" w:rsidRDefault="00BC5619" w:rsidP="007450CD">
      <w:pPr>
        <w:jc w:val="both"/>
        <w:rPr>
          <w:sz w:val="8"/>
          <w:szCs w:val="8"/>
        </w:rPr>
      </w:pPr>
    </w:p>
    <w:p w14:paraId="495391BA" w14:textId="38E6A7C0" w:rsidR="004024CD" w:rsidRDefault="003B5E16" w:rsidP="004024CD">
      <w:pPr>
        <w:jc w:val="both"/>
      </w:pPr>
      <w:r>
        <w:t>Based on the above agreements, the T definition can be depicted in the figure below:</w:t>
      </w:r>
    </w:p>
    <w:p w14:paraId="76DF8922" w14:textId="2D86A4F2" w:rsidR="004024CD" w:rsidRDefault="004024CD" w:rsidP="003B5E16">
      <w:pPr>
        <w:pStyle w:val="ListParagraph"/>
        <w:spacing w:after="180"/>
        <w:ind w:left="0"/>
        <w:contextualSpacing w:val="0"/>
        <w:jc w:val="center"/>
      </w:pPr>
      <w:r w:rsidRPr="005F503B">
        <w:rPr>
          <w:noProof/>
        </w:rPr>
        <w:lastRenderedPageBreak/>
        <w:drawing>
          <wp:inline distT="0" distB="0" distL="0" distR="0" wp14:anchorId="2172A2D8" wp14:editId="45DE0485">
            <wp:extent cx="5731510" cy="153162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8184" b="5240"/>
                    <a:stretch/>
                  </pic:blipFill>
                  <pic:spPr bwMode="auto">
                    <a:xfrm>
                      <a:off x="0" y="0"/>
                      <a:ext cx="5731510" cy="1531620"/>
                    </a:xfrm>
                    <a:prstGeom prst="rect">
                      <a:avLst/>
                    </a:prstGeom>
                    <a:noFill/>
                    <a:ln>
                      <a:noFill/>
                    </a:ln>
                    <a:extLst>
                      <a:ext uri="{53640926-AAD7-44D8-BBD7-CCE9431645EC}">
                        <a14:shadowObscured xmlns:a14="http://schemas.microsoft.com/office/drawing/2010/main"/>
                      </a:ext>
                    </a:extLst>
                  </pic:spPr>
                </pic:pic>
              </a:graphicData>
            </a:graphic>
          </wp:inline>
        </w:drawing>
      </w:r>
    </w:p>
    <w:p w14:paraId="28DF6870" w14:textId="260A5EB2" w:rsidR="003B5E16" w:rsidRPr="00D34B64" w:rsidRDefault="003B5E16" w:rsidP="003B5E16">
      <w:pPr>
        <w:pStyle w:val="ListParagraph"/>
        <w:spacing w:after="180"/>
        <w:ind w:left="0"/>
        <w:contextualSpacing w:val="0"/>
        <w:jc w:val="center"/>
      </w:pPr>
      <w:r w:rsidRPr="00D34B64">
        <w:t xml:space="preserve">Figure </w:t>
      </w:r>
      <w:r w:rsidR="00F029BB">
        <w:fldChar w:fldCharType="begin"/>
      </w:r>
      <w:r w:rsidR="00F029BB">
        <w:instrText xml:space="preserve"> SEQ Figure \* ARABIC </w:instrText>
      </w:r>
      <w:r w:rsidR="00F029BB">
        <w:fldChar w:fldCharType="separate"/>
      </w:r>
      <w:r w:rsidR="00614996">
        <w:rPr>
          <w:noProof/>
        </w:rPr>
        <w:t>3</w:t>
      </w:r>
      <w:r w:rsidR="00F029BB">
        <w:rPr>
          <w:noProof/>
        </w:rPr>
        <w:fldChar w:fldCharType="end"/>
      </w:r>
      <w:r w:rsidRPr="00D34B64">
        <w:t xml:space="preserve">: </w:t>
      </w:r>
      <w:r>
        <w:t xml:space="preserve">A scenario of the IDLE </w:t>
      </w:r>
      <w:proofErr w:type="spellStart"/>
      <w:r>
        <w:t>eDRX</w:t>
      </w:r>
      <w:proofErr w:type="spellEnd"/>
      <w:r>
        <w:t xml:space="preserve"> cycle is longer</w:t>
      </w:r>
      <w:r w:rsidRPr="00D34B64">
        <w:t xml:space="preserve"> </w:t>
      </w:r>
      <w:r>
        <w:t xml:space="preserve">than the INACTIVE </w:t>
      </w:r>
      <w:proofErr w:type="spellStart"/>
      <w:r>
        <w:t>eDRX</w:t>
      </w:r>
      <w:proofErr w:type="spellEnd"/>
      <w:r>
        <w:t xml:space="preserve"> cycle.</w:t>
      </w:r>
    </w:p>
    <w:p w14:paraId="1E490D7A" w14:textId="4D5236CE" w:rsidR="003B5E16" w:rsidRDefault="00993F3E" w:rsidP="007450CD">
      <w:pPr>
        <w:jc w:val="both"/>
      </w:pPr>
      <w:r>
        <w:t>From the T definition, when the PTW</w:t>
      </w:r>
      <w:r w:rsidRPr="00993F3E">
        <w:rPr>
          <w:vertAlign w:val="subscript"/>
        </w:rPr>
        <w:t>CN</w:t>
      </w:r>
      <w:r>
        <w:t xml:space="preserve"> overlaps with PTW</w:t>
      </w:r>
      <w:r w:rsidRPr="00993F3E">
        <w:rPr>
          <w:vertAlign w:val="subscript"/>
        </w:rPr>
        <w:t>RAN</w:t>
      </w:r>
      <w:r>
        <w:t xml:space="preserve"> the resulting PTW based on T definition involves partial PTW of either IDLE or INACTIVE.</w:t>
      </w:r>
      <w:r w:rsidR="008E079C">
        <w:t xml:space="preserve"> Also, when the PTW</w:t>
      </w:r>
      <w:r w:rsidR="008E079C" w:rsidRPr="00993F3E">
        <w:rPr>
          <w:vertAlign w:val="subscript"/>
        </w:rPr>
        <w:t>RAN</w:t>
      </w:r>
      <w:r w:rsidR="008E079C">
        <w:t xml:space="preserve"> is not overlapped with other PTW</w:t>
      </w:r>
      <w:r w:rsidR="008E079C">
        <w:rPr>
          <w:vertAlign w:val="subscript"/>
        </w:rPr>
        <w:t>CN</w:t>
      </w:r>
      <w:r w:rsidR="008E079C">
        <w:t xml:space="preserve"> the resulting PTW is the PTW</w:t>
      </w:r>
      <w:r w:rsidR="008E079C" w:rsidRPr="00993F3E">
        <w:rPr>
          <w:vertAlign w:val="subscript"/>
        </w:rPr>
        <w:t>RAN</w:t>
      </w:r>
      <w:r w:rsidR="008E079C">
        <w:t xml:space="preserve">, </w:t>
      </w:r>
      <w:proofErr w:type="gramStart"/>
      <w:r w:rsidR="008E079C">
        <w:t>i.e.</w:t>
      </w:r>
      <w:proofErr w:type="gramEnd"/>
      <w:r w:rsidR="008E079C">
        <w:t xml:space="preserve"> the INACTIVE </w:t>
      </w:r>
      <w:proofErr w:type="spellStart"/>
      <w:r w:rsidR="008E079C">
        <w:t>eDRX</w:t>
      </w:r>
      <w:proofErr w:type="spellEnd"/>
      <w:r w:rsidR="008E079C">
        <w:t xml:space="preserve">. </w:t>
      </w:r>
    </w:p>
    <w:p w14:paraId="5AEE48F0" w14:textId="70F7EC65" w:rsidR="008E079C" w:rsidRPr="00FD2CD8" w:rsidRDefault="008E079C" w:rsidP="008E079C">
      <w:pPr>
        <w:pStyle w:val="ListParagraph"/>
        <w:numPr>
          <w:ilvl w:val="0"/>
          <w:numId w:val="38"/>
        </w:numPr>
        <w:spacing w:after="180"/>
        <w:contextualSpacing w:val="0"/>
        <w:jc w:val="both"/>
        <w:rPr>
          <w:rFonts w:ascii="Times New Roman" w:hAnsi="Times New Roman" w:cs="Times New Roman"/>
          <w:b/>
          <w:i/>
          <w:sz w:val="20"/>
          <w:szCs w:val="20"/>
          <w:lang w:eastAsia="ko-KR"/>
        </w:rPr>
      </w:pPr>
      <w:bookmarkStart w:id="7" w:name="_Ref141974009"/>
      <w:r>
        <w:rPr>
          <w:rFonts w:cstheme="minorHAnsi"/>
          <w:b/>
          <w:lang w:eastAsia="ko-KR"/>
        </w:rPr>
        <w:t xml:space="preserve">A single </w:t>
      </w:r>
      <w:r w:rsidRPr="00FD2CD8">
        <w:rPr>
          <w:rFonts w:cstheme="minorHAnsi"/>
          <w:b/>
          <w:lang w:eastAsia="ko-KR"/>
        </w:rPr>
        <w:t xml:space="preserve">PTW </w:t>
      </w:r>
      <w:r>
        <w:rPr>
          <w:rFonts w:cstheme="minorHAnsi"/>
          <w:b/>
          <w:lang w:eastAsia="ko-KR"/>
        </w:rPr>
        <w:t xml:space="preserve">based on T definition can be a combination </w:t>
      </w:r>
      <w:r w:rsidR="00D42EDD">
        <w:rPr>
          <w:rFonts w:cstheme="minorHAnsi"/>
          <w:b/>
          <w:lang w:eastAsia="ko-KR"/>
        </w:rPr>
        <w:t>of</w:t>
      </w:r>
      <w:r>
        <w:rPr>
          <w:rFonts w:cstheme="minorHAnsi"/>
          <w:b/>
          <w:lang w:eastAsia="ko-KR"/>
        </w:rPr>
        <w:t xml:space="preserve"> two PTW</w:t>
      </w:r>
      <w:r w:rsidR="00D42EDD">
        <w:rPr>
          <w:rFonts w:cstheme="minorHAnsi"/>
          <w:b/>
          <w:lang w:eastAsia="ko-KR"/>
        </w:rPr>
        <w:t>s</w:t>
      </w:r>
      <w:r>
        <w:rPr>
          <w:rFonts w:cstheme="minorHAnsi"/>
          <w:b/>
          <w:lang w:eastAsia="ko-KR"/>
        </w:rPr>
        <w:t xml:space="preserve"> </w:t>
      </w:r>
      <w:r w:rsidR="00D42EDD">
        <w:rPr>
          <w:rFonts w:cstheme="minorHAnsi"/>
          <w:b/>
          <w:lang w:eastAsia="ko-KR"/>
        </w:rPr>
        <w:t xml:space="preserve">the first one </w:t>
      </w:r>
      <w:r>
        <w:rPr>
          <w:rFonts w:cstheme="minorHAnsi"/>
          <w:b/>
          <w:lang w:eastAsia="ko-KR"/>
        </w:rPr>
        <w:t xml:space="preserve">from </w:t>
      </w:r>
      <w:r w:rsidRPr="00FD2CD8">
        <w:rPr>
          <w:rFonts w:cstheme="minorHAnsi"/>
          <w:b/>
          <w:lang w:eastAsia="ko-KR"/>
        </w:rPr>
        <w:t xml:space="preserve">Rel-17 IDLE </w:t>
      </w:r>
      <w:proofErr w:type="spellStart"/>
      <w:r w:rsidRPr="00FD2CD8">
        <w:rPr>
          <w:rFonts w:cstheme="minorHAnsi"/>
          <w:b/>
          <w:lang w:eastAsia="ko-KR"/>
        </w:rPr>
        <w:t>eDRX</w:t>
      </w:r>
      <w:proofErr w:type="spellEnd"/>
      <w:r w:rsidRPr="00FD2CD8">
        <w:rPr>
          <w:rFonts w:cstheme="minorHAnsi"/>
          <w:b/>
          <w:lang w:eastAsia="ko-KR"/>
        </w:rPr>
        <w:t xml:space="preserve"> </w:t>
      </w:r>
      <w:r w:rsidR="00C4483F" w:rsidRPr="00C4483F">
        <w:rPr>
          <w:rFonts w:cstheme="minorHAnsi"/>
          <w:b/>
          <w:lang w:eastAsia="ko-KR"/>
        </w:rPr>
        <w:t>(</w:t>
      </w:r>
      <w:proofErr w:type="spellStart"/>
      <w:r w:rsidR="00C4483F" w:rsidRPr="00C4483F">
        <w:rPr>
          <w:rFonts w:cstheme="minorHAnsi"/>
          <w:b/>
          <w:lang w:eastAsia="ko-KR"/>
        </w:rPr>
        <w:t>T</w:t>
      </w:r>
      <w:r w:rsidR="00C4483F" w:rsidRPr="00C4483F">
        <w:rPr>
          <w:rFonts w:cstheme="minorHAnsi"/>
          <w:b/>
          <w:vertAlign w:val="subscript"/>
          <w:lang w:eastAsia="ko-KR"/>
        </w:rPr>
        <w:t>eDRX</w:t>
      </w:r>
      <w:proofErr w:type="spellEnd"/>
      <w:r w:rsidR="00C4483F" w:rsidRPr="00C4483F">
        <w:rPr>
          <w:rFonts w:cstheme="minorHAnsi"/>
          <w:b/>
          <w:vertAlign w:val="subscript"/>
          <w:lang w:eastAsia="ko-KR"/>
        </w:rPr>
        <w:t>, CN</w:t>
      </w:r>
      <w:r w:rsidR="00C4483F" w:rsidRPr="00C4483F">
        <w:rPr>
          <w:rFonts w:cstheme="minorHAnsi"/>
          <w:b/>
          <w:lang w:eastAsia="ko-KR"/>
        </w:rPr>
        <w:t>)</w:t>
      </w:r>
      <w:r w:rsidRPr="00FD2CD8">
        <w:rPr>
          <w:rFonts w:cstheme="minorHAnsi"/>
          <w:b/>
          <w:lang w:eastAsia="ko-KR"/>
        </w:rPr>
        <w:t xml:space="preserve"> </w:t>
      </w:r>
      <w:r>
        <w:rPr>
          <w:rFonts w:cstheme="minorHAnsi"/>
          <w:b/>
          <w:lang w:eastAsia="ko-KR"/>
        </w:rPr>
        <w:t>and</w:t>
      </w:r>
      <w:r w:rsidRPr="00FD2CD8">
        <w:rPr>
          <w:rFonts w:cstheme="minorHAnsi"/>
          <w:b/>
          <w:lang w:eastAsia="ko-KR"/>
        </w:rPr>
        <w:t xml:space="preserve"> </w:t>
      </w:r>
      <w:r w:rsidR="00D42EDD">
        <w:rPr>
          <w:rFonts w:cstheme="minorHAnsi"/>
          <w:b/>
          <w:lang w:eastAsia="ko-KR"/>
        </w:rPr>
        <w:t xml:space="preserve">the second </w:t>
      </w:r>
      <w:r w:rsidRPr="00FD2CD8">
        <w:rPr>
          <w:rFonts w:cstheme="minorHAnsi"/>
          <w:b/>
          <w:lang w:eastAsia="ko-KR"/>
        </w:rPr>
        <w:t xml:space="preserve">PTW of Rel-18 INACTIVE </w:t>
      </w:r>
      <w:proofErr w:type="spellStart"/>
      <w:r w:rsidRPr="00FD2CD8">
        <w:rPr>
          <w:rFonts w:cstheme="minorHAnsi"/>
          <w:b/>
          <w:lang w:eastAsia="ko-KR"/>
        </w:rPr>
        <w:t>eDRX</w:t>
      </w:r>
      <w:proofErr w:type="spellEnd"/>
      <w:r w:rsidRPr="00FD2CD8">
        <w:rPr>
          <w:rFonts w:cstheme="minorHAnsi"/>
          <w:b/>
          <w:lang w:eastAsia="ko-KR"/>
        </w:rPr>
        <w:t xml:space="preserve"> cycle </w:t>
      </w:r>
      <w:r w:rsidR="00C4483F" w:rsidRPr="00C4483F">
        <w:rPr>
          <w:rFonts w:cstheme="minorHAnsi"/>
          <w:b/>
          <w:lang w:eastAsia="ko-KR"/>
        </w:rPr>
        <w:t>(</w:t>
      </w:r>
      <w:proofErr w:type="spellStart"/>
      <w:r w:rsidR="00C4483F" w:rsidRPr="00C4483F">
        <w:rPr>
          <w:rFonts w:cstheme="minorHAnsi"/>
          <w:b/>
          <w:lang w:eastAsia="ko-KR"/>
        </w:rPr>
        <w:t>T</w:t>
      </w:r>
      <w:r w:rsidR="00C4483F" w:rsidRPr="00C4483F">
        <w:rPr>
          <w:rFonts w:cstheme="minorHAnsi"/>
          <w:b/>
          <w:vertAlign w:val="subscript"/>
          <w:lang w:eastAsia="ko-KR"/>
        </w:rPr>
        <w:t>eDRX</w:t>
      </w:r>
      <w:proofErr w:type="spellEnd"/>
      <w:r w:rsidR="00C4483F" w:rsidRPr="00C4483F">
        <w:rPr>
          <w:rFonts w:cstheme="minorHAnsi"/>
          <w:b/>
          <w:vertAlign w:val="subscript"/>
          <w:lang w:eastAsia="ko-KR"/>
        </w:rPr>
        <w:t>, RAN</w:t>
      </w:r>
      <w:r w:rsidR="00C4483F" w:rsidRPr="00C4483F">
        <w:rPr>
          <w:rFonts w:cstheme="minorHAnsi"/>
          <w:b/>
          <w:lang w:eastAsia="ko-KR"/>
        </w:rPr>
        <w:t>)</w:t>
      </w:r>
      <w:r>
        <w:rPr>
          <w:rFonts w:cstheme="minorHAnsi"/>
          <w:b/>
          <w:lang w:eastAsia="ko-KR"/>
        </w:rPr>
        <w:t>.</w:t>
      </w:r>
      <w:bookmarkEnd w:id="7"/>
    </w:p>
    <w:p w14:paraId="660D4D28" w14:textId="234D3F0D" w:rsidR="008E079C" w:rsidRDefault="008272C8" w:rsidP="007450CD">
      <w:pPr>
        <w:jc w:val="both"/>
      </w:pPr>
      <w:r>
        <w:t xml:space="preserve">On the other hand, RAN4 reached the following agreement in the last two meetings </w:t>
      </w:r>
      <w:r w:rsidR="00614996">
        <w:fldChar w:fldCharType="begin"/>
      </w:r>
      <w:r w:rsidR="00614996">
        <w:instrText xml:space="preserve"> REF _Ref142638866 \r \h </w:instrText>
      </w:r>
      <w:r w:rsidR="00614996">
        <w:fldChar w:fldCharType="separate"/>
      </w:r>
      <w:r w:rsidR="00614996">
        <w:t>[2]</w:t>
      </w:r>
      <w:r w:rsidR="00614996">
        <w:fldChar w:fldCharType="end"/>
      </w:r>
      <w:r w:rsidR="00FD3505">
        <w:fldChar w:fldCharType="begin"/>
      </w:r>
      <w:r w:rsidR="00FD3505">
        <w:instrText xml:space="preserve"> REF _Ref141974228 \r \h </w:instrText>
      </w:r>
      <w:r w:rsidR="00FD3505">
        <w:fldChar w:fldCharType="separate"/>
      </w:r>
      <w:r w:rsidR="00614996">
        <w:t>[3]</w:t>
      </w:r>
      <w:r w:rsidR="00FD3505">
        <w:fldChar w:fldCharType="end"/>
      </w:r>
      <w:r>
        <w:t>:</w:t>
      </w:r>
    </w:p>
    <w:tbl>
      <w:tblPr>
        <w:tblStyle w:val="TableGrid"/>
        <w:tblW w:w="0" w:type="auto"/>
        <w:tblLook w:val="04A0" w:firstRow="1" w:lastRow="0" w:firstColumn="1" w:lastColumn="0" w:noHBand="0" w:noVBand="1"/>
      </w:tblPr>
      <w:tblGrid>
        <w:gridCol w:w="9629"/>
      </w:tblGrid>
      <w:tr w:rsidR="008272C8" w14:paraId="7B96BF36" w14:textId="77777777" w:rsidTr="008272C8">
        <w:tc>
          <w:tcPr>
            <w:tcW w:w="9629" w:type="dxa"/>
          </w:tcPr>
          <w:p w14:paraId="705AFABD" w14:textId="77777777" w:rsidR="00845E49" w:rsidRPr="00845E49" w:rsidRDefault="00845E49" w:rsidP="00845E49">
            <w:pPr>
              <w:rPr>
                <w:b/>
                <w:color w:val="0070C0"/>
                <w:sz w:val="20"/>
                <w:szCs w:val="20"/>
                <w:u w:val="single"/>
                <w:lang w:eastAsia="ko-KR"/>
              </w:rPr>
            </w:pPr>
            <w:r w:rsidRPr="00845E49">
              <w:rPr>
                <w:b/>
                <w:color w:val="0070C0"/>
                <w:sz w:val="20"/>
                <w:szCs w:val="20"/>
                <w:u w:val="single"/>
                <w:lang w:eastAsia="ko-KR"/>
              </w:rPr>
              <w:t xml:space="preserve">When to measure when configured with both IDLE and INACTIVE </w:t>
            </w:r>
            <w:proofErr w:type="spellStart"/>
            <w:r w:rsidRPr="00845E49">
              <w:rPr>
                <w:b/>
                <w:color w:val="0070C0"/>
                <w:sz w:val="20"/>
                <w:szCs w:val="20"/>
                <w:u w:val="single"/>
                <w:lang w:eastAsia="ko-KR"/>
              </w:rPr>
              <w:t>eDRX</w:t>
            </w:r>
            <w:proofErr w:type="spellEnd"/>
            <w:r w:rsidRPr="00845E49">
              <w:rPr>
                <w:b/>
                <w:color w:val="0070C0"/>
                <w:sz w:val="20"/>
                <w:szCs w:val="20"/>
                <w:u w:val="single"/>
                <w:lang w:eastAsia="ko-KR"/>
              </w:rPr>
              <w:t xml:space="preserve"> configurations larger than 10.24s for serving cell measurements</w:t>
            </w:r>
          </w:p>
          <w:p w14:paraId="6D522310" w14:textId="77777777" w:rsidR="00845E49" w:rsidRPr="00845E49" w:rsidRDefault="00845E49" w:rsidP="00845E49">
            <w:pPr>
              <w:pStyle w:val="ListParagraph"/>
              <w:numPr>
                <w:ilvl w:val="0"/>
                <w:numId w:val="33"/>
              </w:numPr>
              <w:overflowPunct w:val="0"/>
              <w:autoSpaceDE w:val="0"/>
              <w:autoSpaceDN w:val="0"/>
              <w:adjustRightInd w:val="0"/>
              <w:spacing w:after="120" w:line="240" w:lineRule="auto"/>
              <w:contextualSpacing w:val="0"/>
              <w:textAlignment w:val="baseline"/>
              <w:rPr>
                <w:color w:val="000000" w:themeColor="text1"/>
                <w:sz w:val="20"/>
                <w:szCs w:val="20"/>
              </w:rPr>
            </w:pPr>
            <w:r w:rsidRPr="00845E49">
              <w:rPr>
                <w:color w:val="000000" w:themeColor="text1"/>
                <w:sz w:val="20"/>
                <w:szCs w:val="20"/>
              </w:rPr>
              <w:t xml:space="preserve">Measurements/evaluation period shall be constrained to be </w:t>
            </w:r>
            <w:r w:rsidRPr="00845E49">
              <w:rPr>
                <w:b/>
                <w:bCs/>
                <w:color w:val="C00000"/>
                <w:sz w:val="20"/>
                <w:szCs w:val="20"/>
              </w:rPr>
              <w:t xml:space="preserve">within a single PTW irrespective of whether IDLE or INACTIVE </w:t>
            </w:r>
            <w:proofErr w:type="spellStart"/>
            <w:r w:rsidRPr="00845E49">
              <w:rPr>
                <w:b/>
                <w:bCs/>
                <w:color w:val="C00000"/>
                <w:sz w:val="20"/>
                <w:szCs w:val="20"/>
              </w:rPr>
              <w:t>eDRX</w:t>
            </w:r>
            <w:proofErr w:type="spellEnd"/>
            <w:r w:rsidRPr="00845E49">
              <w:rPr>
                <w:b/>
                <w:bCs/>
                <w:color w:val="C00000"/>
                <w:sz w:val="20"/>
                <w:szCs w:val="20"/>
              </w:rPr>
              <w:t xml:space="preserve"> PTW</w:t>
            </w:r>
            <w:r w:rsidRPr="00845E49">
              <w:rPr>
                <w:color w:val="C00000"/>
                <w:sz w:val="20"/>
                <w:szCs w:val="20"/>
              </w:rPr>
              <w:t xml:space="preserve"> </w:t>
            </w:r>
            <w:r w:rsidRPr="00845E49">
              <w:rPr>
                <w:color w:val="000000" w:themeColor="text1"/>
                <w:sz w:val="20"/>
                <w:szCs w:val="20"/>
              </w:rPr>
              <w:t>is being used.</w:t>
            </w:r>
          </w:p>
          <w:p w14:paraId="03180724" w14:textId="77777777" w:rsidR="00845E49" w:rsidRPr="00845E49" w:rsidRDefault="00845E49" w:rsidP="00845E49">
            <w:pPr>
              <w:pStyle w:val="ListParagraph"/>
              <w:numPr>
                <w:ilvl w:val="1"/>
                <w:numId w:val="33"/>
              </w:numPr>
              <w:overflowPunct w:val="0"/>
              <w:autoSpaceDE w:val="0"/>
              <w:autoSpaceDN w:val="0"/>
              <w:adjustRightInd w:val="0"/>
              <w:spacing w:after="120" w:line="240" w:lineRule="auto"/>
              <w:contextualSpacing w:val="0"/>
              <w:textAlignment w:val="baseline"/>
              <w:rPr>
                <w:iCs/>
                <w:color w:val="000000" w:themeColor="text1"/>
                <w:sz w:val="20"/>
                <w:szCs w:val="20"/>
                <w:lang w:val="en-US"/>
              </w:rPr>
            </w:pPr>
            <w:r w:rsidRPr="00845E49">
              <w:rPr>
                <w:color w:val="000000" w:themeColor="text1"/>
                <w:sz w:val="20"/>
                <w:szCs w:val="20"/>
              </w:rPr>
              <w:t>Note: Wait for the RAN2 decisions on the T value and PTW.</w:t>
            </w:r>
            <w:r w:rsidRPr="00845E49">
              <w:rPr>
                <w:iCs/>
                <w:color w:val="000000" w:themeColor="text1"/>
                <w:sz w:val="20"/>
                <w:szCs w:val="20"/>
                <w:lang w:val="en-US"/>
              </w:rPr>
              <w:t xml:space="preserve">  </w:t>
            </w:r>
          </w:p>
          <w:p w14:paraId="536C4549" w14:textId="77777777" w:rsidR="00845E49" w:rsidRPr="00845E49" w:rsidRDefault="00845E49" w:rsidP="00845E49">
            <w:pPr>
              <w:rPr>
                <w:b/>
                <w:color w:val="0070C0"/>
                <w:sz w:val="20"/>
                <w:szCs w:val="20"/>
                <w:u w:val="single"/>
                <w:lang w:eastAsia="ko-KR"/>
              </w:rPr>
            </w:pPr>
            <w:r w:rsidRPr="00845E49">
              <w:rPr>
                <w:b/>
                <w:color w:val="0070C0"/>
                <w:sz w:val="20"/>
                <w:szCs w:val="20"/>
                <w:u w:val="single"/>
                <w:lang w:eastAsia="ko-KR"/>
              </w:rPr>
              <w:t xml:space="preserve">How to specify the requirements when configured with both IDLE and INACTIVE </w:t>
            </w:r>
            <w:proofErr w:type="spellStart"/>
            <w:r w:rsidRPr="00845E49">
              <w:rPr>
                <w:b/>
                <w:color w:val="0070C0"/>
                <w:sz w:val="20"/>
                <w:szCs w:val="20"/>
                <w:u w:val="single"/>
                <w:lang w:eastAsia="ko-KR"/>
              </w:rPr>
              <w:t>eDRX</w:t>
            </w:r>
            <w:proofErr w:type="spellEnd"/>
            <w:r w:rsidRPr="00845E49">
              <w:rPr>
                <w:b/>
                <w:color w:val="0070C0"/>
                <w:sz w:val="20"/>
                <w:szCs w:val="20"/>
                <w:u w:val="single"/>
                <w:lang w:eastAsia="ko-KR"/>
              </w:rPr>
              <w:t xml:space="preserve"> configurations for serving cell measurements</w:t>
            </w:r>
          </w:p>
          <w:p w14:paraId="0D8327B3" w14:textId="18D7D23E" w:rsidR="008272C8" w:rsidRPr="00845E49" w:rsidRDefault="00845E49" w:rsidP="00845E49">
            <w:pPr>
              <w:pStyle w:val="ListParagraph"/>
              <w:numPr>
                <w:ilvl w:val="0"/>
                <w:numId w:val="42"/>
              </w:numPr>
              <w:spacing w:after="120"/>
            </w:pPr>
            <w:r w:rsidRPr="00845E49">
              <w:rPr>
                <w:color w:val="000000" w:themeColor="text1"/>
                <w:sz w:val="20"/>
                <w:szCs w:val="20"/>
              </w:rPr>
              <w:t xml:space="preserve">The requirement shall be specified based on T like in R17 Inactive mode requirement with </w:t>
            </w:r>
            <w:proofErr w:type="spellStart"/>
            <w:r w:rsidRPr="00845E49">
              <w:rPr>
                <w:color w:val="000000" w:themeColor="text1"/>
                <w:sz w:val="20"/>
                <w:szCs w:val="20"/>
              </w:rPr>
              <w:t>eDRX</w:t>
            </w:r>
            <w:proofErr w:type="spellEnd"/>
            <w:r w:rsidRPr="00845E49">
              <w:rPr>
                <w:color w:val="000000" w:themeColor="text1"/>
                <w:sz w:val="20"/>
                <w:szCs w:val="20"/>
              </w:rPr>
              <w:t>, and T can be referred to RAN2 definition in TS38.304.</w:t>
            </w:r>
          </w:p>
        </w:tc>
      </w:tr>
    </w:tbl>
    <w:p w14:paraId="0BA149A9" w14:textId="1C5AC5B0" w:rsidR="008272C8" w:rsidRPr="00D42EDD" w:rsidRDefault="008272C8" w:rsidP="007450CD">
      <w:pPr>
        <w:jc w:val="both"/>
        <w:rPr>
          <w:sz w:val="10"/>
          <w:szCs w:val="10"/>
        </w:rPr>
      </w:pPr>
    </w:p>
    <w:p w14:paraId="0027D0FF" w14:textId="1487E35C" w:rsidR="007450CD" w:rsidRDefault="00D42EDD" w:rsidP="007450CD">
      <w:pPr>
        <w:jc w:val="both"/>
      </w:pPr>
      <w:r>
        <w:t xml:space="preserve">Based on RAN4 agreement, the requirements should follow a single PTW of either </w:t>
      </w:r>
      <w:r w:rsidR="00A2593D">
        <w:t xml:space="preserve">IDLE or INACTIVE. Also, it should be mentioned that it is complex to the UE to combine two PTW with different operating DRX cycle within that PTW. Now given that INACTIVE </w:t>
      </w:r>
      <w:proofErr w:type="spellStart"/>
      <w:r w:rsidR="00A2593D">
        <w:t>eDRX</w:t>
      </w:r>
      <w:proofErr w:type="spellEnd"/>
      <w:r w:rsidR="00A2593D">
        <w:t xml:space="preserve"> </w:t>
      </w:r>
      <w:r w:rsidR="00C4483F" w:rsidRPr="00C4483F">
        <w:t>(</w:t>
      </w:r>
      <w:proofErr w:type="spellStart"/>
      <w:r w:rsidR="00C4483F" w:rsidRPr="00C4483F">
        <w:t>T</w:t>
      </w:r>
      <w:r w:rsidR="00C4483F" w:rsidRPr="00C4483F">
        <w:rPr>
          <w:vertAlign w:val="subscript"/>
        </w:rPr>
        <w:t>eDRX</w:t>
      </w:r>
      <w:proofErr w:type="spellEnd"/>
      <w:r w:rsidR="00C4483F" w:rsidRPr="00C4483F">
        <w:rPr>
          <w:vertAlign w:val="subscript"/>
        </w:rPr>
        <w:t>, RAN</w:t>
      </w:r>
      <w:r w:rsidR="00C4483F" w:rsidRPr="00C4483F">
        <w:t>)</w:t>
      </w:r>
      <w:r w:rsidR="00A2593D">
        <w:t xml:space="preserve"> is more frequent in time in comparison to the IDLE </w:t>
      </w:r>
      <w:proofErr w:type="spellStart"/>
      <w:r w:rsidR="00A2593D">
        <w:t>eDRX</w:t>
      </w:r>
      <w:proofErr w:type="spellEnd"/>
      <w:r w:rsidR="00A2593D">
        <w:t xml:space="preserve"> cycle, then the requirements should follow the INACTIVE </w:t>
      </w:r>
      <w:proofErr w:type="spellStart"/>
      <w:r w:rsidR="00A2593D">
        <w:t>eDRX</w:t>
      </w:r>
      <w:proofErr w:type="spellEnd"/>
      <w:r w:rsidR="00A2593D">
        <w:t xml:space="preserve"> cycle.</w:t>
      </w:r>
    </w:p>
    <w:p w14:paraId="1289837B" w14:textId="777D818B" w:rsidR="007450CD" w:rsidRPr="007804B0" w:rsidRDefault="004F4665" w:rsidP="007450CD">
      <w:pPr>
        <w:pStyle w:val="ListParagraph"/>
        <w:numPr>
          <w:ilvl w:val="0"/>
          <w:numId w:val="5"/>
        </w:numPr>
        <w:spacing w:after="180"/>
        <w:contextualSpacing w:val="0"/>
        <w:jc w:val="both"/>
        <w:rPr>
          <w:rFonts w:ascii="Times New Roman" w:hAnsi="Times New Roman" w:cs="Times New Roman"/>
          <w:sz w:val="20"/>
          <w:szCs w:val="20"/>
        </w:rPr>
      </w:pPr>
      <w:bookmarkStart w:id="8" w:name="_Ref131860474"/>
      <w:r>
        <w:rPr>
          <w:rFonts w:cstheme="minorHAnsi"/>
          <w:b/>
          <w:lang w:eastAsia="ko-KR"/>
        </w:rPr>
        <w:t>T</w:t>
      </w:r>
      <w:r w:rsidR="00E8499F" w:rsidRPr="00E8499F">
        <w:rPr>
          <w:rFonts w:cstheme="minorHAnsi"/>
          <w:b/>
          <w:lang w:eastAsia="ko-KR"/>
        </w:rPr>
        <w:t>he</w:t>
      </w:r>
      <w:r w:rsidR="00A2593D">
        <w:rPr>
          <w:rFonts w:cstheme="minorHAnsi"/>
          <w:b/>
          <w:lang w:eastAsia="ko-KR"/>
        </w:rPr>
        <w:t xml:space="preserve"> </w:t>
      </w:r>
      <w:r w:rsidR="00CC7997">
        <w:rPr>
          <w:rFonts w:cstheme="minorHAnsi"/>
          <w:b/>
          <w:lang w:eastAsia="ko-KR"/>
        </w:rPr>
        <w:t xml:space="preserve">requirements of </w:t>
      </w:r>
      <w:r w:rsidR="00A2593D">
        <w:rPr>
          <w:rFonts w:cstheme="minorHAnsi"/>
          <w:b/>
          <w:lang w:eastAsia="ko-KR"/>
        </w:rPr>
        <w:t>m</w:t>
      </w:r>
      <w:r w:rsidR="00A2593D" w:rsidRPr="00A2593D">
        <w:rPr>
          <w:rFonts w:cstheme="minorHAnsi"/>
          <w:b/>
          <w:lang w:eastAsia="ko-KR"/>
        </w:rPr>
        <w:t xml:space="preserve">easurements/evaluation period shall be </w:t>
      </w:r>
      <w:r w:rsidR="00A2593D">
        <w:rPr>
          <w:rFonts w:cstheme="minorHAnsi"/>
          <w:b/>
          <w:lang w:eastAsia="ko-KR"/>
        </w:rPr>
        <w:t xml:space="preserve">based on a single INACTIVE </w:t>
      </w:r>
      <w:proofErr w:type="spellStart"/>
      <w:r w:rsidR="00A2593D">
        <w:rPr>
          <w:rFonts w:cstheme="minorHAnsi"/>
          <w:b/>
          <w:lang w:eastAsia="ko-KR"/>
        </w:rPr>
        <w:t>eDRX</w:t>
      </w:r>
      <w:proofErr w:type="spellEnd"/>
      <w:r w:rsidR="00A2593D">
        <w:rPr>
          <w:rFonts w:cstheme="minorHAnsi"/>
          <w:b/>
          <w:lang w:eastAsia="ko-KR"/>
        </w:rPr>
        <w:t xml:space="preserve"> PTW</w:t>
      </w:r>
      <w:r w:rsidR="00A2593D" w:rsidRPr="00A2593D">
        <w:rPr>
          <w:rFonts w:cstheme="minorHAnsi"/>
          <w:b/>
          <w:lang w:eastAsia="ko-KR"/>
        </w:rPr>
        <w:t xml:space="preserve"> irrespective of </w:t>
      </w:r>
      <w:r w:rsidR="00A2593D">
        <w:rPr>
          <w:rFonts w:cstheme="minorHAnsi"/>
          <w:b/>
          <w:lang w:eastAsia="ko-KR"/>
        </w:rPr>
        <w:t>the</w:t>
      </w:r>
      <w:r w:rsidR="00A2593D" w:rsidRPr="00A2593D">
        <w:rPr>
          <w:rFonts w:cstheme="minorHAnsi"/>
          <w:b/>
          <w:lang w:eastAsia="ko-KR"/>
        </w:rPr>
        <w:t xml:space="preserve"> </w:t>
      </w:r>
      <w:r w:rsidR="00A2593D">
        <w:rPr>
          <w:rFonts w:cstheme="minorHAnsi"/>
          <w:b/>
          <w:lang w:eastAsia="ko-KR"/>
        </w:rPr>
        <w:t xml:space="preserve">configured </w:t>
      </w:r>
      <w:r w:rsidR="00A2593D" w:rsidRPr="00A2593D">
        <w:rPr>
          <w:rFonts w:cstheme="minorHAnsi"/>
          <w:b/>
          <w:lang w:eastAsia="ko-KR"/>
        </w:rPr>
        <w:t xml:space="preserve">IDLE </w:t>
      </w:r>
      <w:proofErr w:type="spellStart"/>
      <w:r w:rsidR="00A2593D" w:rsidRPr="00A2593D">
        <w:rPr>
          <w:rFonts w:cstheme="minorHAnsi"/>
          <w:b/>
          <w:lang w:eastAsia="ko-KR"/>
        </w:rPr>
        <w:t>eDRX</w:t>
      </w:r>
      <w:proofErr w:type="spellEnd"/>
      <w:r w:rsidR="00A2593D" w:rsidRPr="00A2593D">
        <w:rPr>
          <w:rFonts w:cstheme="minorHAnsi"/>
          <w:b/>
          <w:lang w:eastAsia="ko-KR"/>
        </w:rPr>
        <w:t xml:space="preserve"> PTW</w:t>
      </w:r>
      <w:r w:rsidR="007450CD" w:rsidRPr="007804B0">
        <w:rPr>
          <w:rFonts w:cstheme="minorHAnsi"/>
          <w:b/>
          <w:lang w:eastAsia="ko-KR"/>
        </w:rPr>
        <w:t>.</w:t>
      </w:r>
      <w:bookmarkEnd w:id="8"/>
    </w:p>
    <w:p w14:paraId="4A858602" w14:textId="77777777" w:rsidR="00702E54" w:rsidRDefault="00702E54" w:rsidP="007450CD">
      <w:pPr>
        <w:rPr>
          <w:rFonts w:cstheme="minorHAnsi"/>
          <w:b/>
          <w:color w:val="0070C0"/>
          <w:highlight w:val="yellow"/>
          <w:u w:val="single"/>
          <w:lang w:eastAsia="ko-KR"/>
        </w:rPr>
      </w:pPr>
    </w:p>
    <w:p w14:paraId="54A4BABE" w14:textId="71664DED" w:rsidR="007450CD" w:rsidRPr="007450CD" w:rsidRDefault="00702E54" w:rsidP="007450CD">
      <w:pPr>
        <w:rPr>
          <w:rFonts w:eastAsia="SimSun" w:cstheme="minorHAnsi"/>
          <w:b/>
          <w:color w:val="0070C0"/>
          <w:szCs w:val="24"/>
          <w:u w:val="single"/>
          <w:lang w:eastAsia="ko-KR"/>
        </w:rPr>
      </w:pPr>
      <w:r>
        <w:rPr>
          <w:rFonts w:cstheme="minorHAnsi"/>
          <w:b/>
          <w:color w:val="0070C0"/>
          <w:u w:val="single"/>
          <w:lang w:eastAsia="ko-KR"/>
        </w:rPr>
        <w:t xml:space="preserve">Issue 2: </w:t>
      </w:r>
      <w:r w:rsidRPr="00702E54">
        <w:rPr>
          <w:rFonts w:cstheme="minorHAnsi"/>
          <w:b/>
          <w:color w:val="0070C0"/>
          <w:u w:val="single"/>
          <w:lang w:eastAsia="ko-KR"/>
        </w:rPr>
        <w:t>Transition requirements</w:t>
      </w:r>
      <w:r>
        <w:rPr>
          <w:rFonts w:cstheme="minorHAnsi"/>
          <w:b/>
          <w:color w:val="0070C0"/>
          <w:u w:val="single"/>
          <w:lang w:eastAsia="ko-KR"/>
        </w:rPr>
        <w:t>:</w:t>
      </w:r>
    </w:p>
    <w:p w14:paraId="4E9CEF47" w14:textId="2F2A8543" w:rsidR="007450CD" w:rsidRDefault="004A7DFE" w:rsidP="007450CD">
      <w:pPr>
        <w:jc w:val="both"/>
      </w:pPr>
      <w:r>
        <w:t xml:space="preserve">To our understanding, in Rel-17 </w:t>
      </w:r>
      <w:proofErr w:type="spellStart"/>
      <w:r>
        <w:t>eDRX_IDLE</w:t>
      </w:r>
      <w:proofErr w:type="spellEnd"/>
      <w:r>
        <w:t xml:space="preserve"> the transition period was defined to cover the change in states between INACTIVE to IDLE. Now, given that the UE can’t change state from IDLE to INACTIVE then it is not clear what is the reason for such transition requirements.</w:t>
      </w:r>
    </w:p>
    <w:p w14:paraId="3470519D" w14:textId="76BE339D" w:rsidR="00821AF5" w:rsidRPr="004A7DFE" w:rsidRDefault="004A7DFE" w:rsidP="004A7DFE">
      <w:pPr>
        <w:pStyle w:val="ListParagraph"/>
        <w:numPr>
          <w:ilvl w:val="0"/>
          <w:numId w:val="5"/>
        </w:numPr>
        <w:spacing w:after="180"/>
        <w:contextualSpacing w:val="0"/>
        <w:jc w:val="both"/>
        <w:rPr>
          <w:rFonts w:ascii="Times New Roman" w:hAnsi="Times New Roman" w:cs="Times New Roman"/>
          <w:sz w:val="20"/>
          <w:szCs w:val="20"/>
        </w:rPr>
      </w:pPr>
      <w:bookmarkStart w:id="9" w:name="_Ref131860504"/>
      <w:r>
        <w:rPr>
          <w:rFonts w:cstheme="minorHAnsi"/>
          <w:b/>
          <w:lang w:eastAsia="ko-KR"/>
        </w:rPr>
        <w:t>RAN4 should clarify the scenario that requires transition period before defining new requirements</w:t>
      </w:r>
      <w:r w:rsidR="007450CD" w:rsidRPr="007804B0">
        <w:rPr>
          <w:rFonts w:cstheme="minorHAnsi"/>
          <w:b/>
          <w:lang w:eastAsia="ko-KR"/>
        </w:rPr>
        <w:t>.</w:t>
      </w:r>
      <w:bookmarkEnd w:id="9"/>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40F1C50B"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0" w:name="_Ref92572437"/>
    </w:p>
    <w:p w14:paraId="1621042D" w14:textId="7B916528" w:rsidR="004A7DFE" w:rsidRPr="004A7DFE" w:rsidRDefault="004A7DFE" w:rsidP="00D636E8">
      <w:pPr>
        <w:jc w:val="both"/>
        <w:rPr>
          <w:b/>
          <w:bCs/>
        </w:rPr>
      </w:pPr>
      <w:r w:rsidRPr="004A7DFE">
        <w:rPr>
          <w:b/>
          <w:bCs/>
        </w:rPr>
        <w:fldChar w:fldCharType="begin"/>
      </w:r>
      <w:r w:rsidRPr="004A7DFE">
        <w:rPr>
          <w:b/>
          <w:bCs/>
        </w:rPr>
        <w:instrText xml:space="preserve"> REF _Ref78929180 \r \h </w:instrText>
      </w:r>
      <w:r>
        <w:rPr>
          <w:b/>
          <w:bCs/>
        </w:rPr>
        <w:instrText xml:space="preserve"> \* MERGEFORMAT </w:instrText>
      </w:r>
      <w:r w:rsidRPr="004A7DFE">
        <w:rPr>
          <w:b/>
          <w:bCs/>
        </w:rPr>
      </w:r>
      <w:r w:rsidRPr="004A7DFE">
        <w:rPr>
          <w:b/>
          <w:bCs/>
        </w:rPr>
        <w:fldChar w:fldCharType="separate"/>
      </w:r>
      <w:r w:rsidR="00614996">
        <w:rPr>
          <w:b/>
          <w:bCs/>
        </w:rPr>
        <w:t>Observation 1:</w:t>
      </w:r>
      <w:r w:rsidRPr="004A7DFE">
        <w:rPr>
          <w:b/>
          <w:bCs/>
        </w:rPr>
        <w:fldChar w:fldCharType="end"/>
      </w:r>
      <w:r w:rsidRPr="004A7DFE">
        <w:rPr>
          <w:b/>
          <w:bCs/>
        </w:rPr>
        <w:t xml:space="preserve"> </w:t>
      </w:r>
      <w:r w:rsidRPr="004A7DFE">
        <w:rPr>
          <w:b/>
          <w:bCs/>
        </w:rPr>
        <w:fldChar w:fldCharType="begin"/>
      </w:r>
      <w:r w:rsidRPr="004A7DFE">
        <w:rPr>
          <w:b/>
          <w:bCs/>
        </w:rPr>
        <w:instrText xml:space="preserve"> REF _Ref78929180 \h </w:instrText>
      </w:r>
      <w:r>
        <w:rPr>
          <w:b/>
          <w:bCs/>
        </w:rPr>
        <w:instrText xml:space="preserve"> \* MERGEFORMAT </w:instrText>
      </w:r>
      <w:r w:rsidRPr="004A7DFE">
        <w:rPr>
          <w:b/>
          <w:bCs/>
        </w:rPr>
      </w:r>
      <w:r w:rsidRPr="004A7DFE">
        <w:rPr>
          <w:b/>
          <w:bCs/>
        </w:rPr>
        <w:fldChar w:fldCharType="separate"/>
      </w:r>
      <w:r w:rsidR="00614996" w:rsidRPr="00614996">
        <w:rPr>
          <w:rFonts w:cstheme="minorHAnsi"/>
          <w:b/>
          <w:bCs/>
          <w:lang w:eastAsia="ko-KR"/>
        </w:rPr>
        <w:t xml:space="preserve">All PTW of Rel-17 IDLE </w:t>
      </w:r>
      <w:proofErr w:type="spellStart"/>
      <w:r w:rsidR="00614996" w:rsidRPr="00614996">
        <w:rPr>
          <w:rFonts w:cstheme="minorHAnsi"/>
          <w:b/>
          <w:bCs/>
          <w:lang w:eastAsia="ko-KR"/>
        </w:rPr>
        <w:t>eDRX</w:t>
      </w:r>
      <w:proofErr w:type="spellEnd"/>
      <w:r w:rsidR="00614996" w:rsidRPr="00614996">
        <w:rPr>
          <w:rFonts w:cstheme="minorHAnsi"/>
          <w:b/>
          <w:bCs/>
          <w:lang w:eastAsia="ko-KR"/>
        </w:rPr>
        <w:t xml:space="preserve"> (</w:t>
      </w:r>
      <w:proofErr w:type="spellStart"/>
      <w:r w:rsidR="00614996" w:rsidRPr="00614996">
        <w:rPr>
          <w:rFonts w:cstheme="minorHAnsi"/>
          <w:b/>
          <w:bCs/>
          <w:lang w:eastAsia="ko-KR"/>
        </w:rPr>
        <w:t>TeDRX</w:t>
      </w:r>
      <w:proofErr w:type="spellEnd"/>
      <w:r w:rsidR="00614996" w:rsidRPr="00614996">
        <w:rPr>
          <w:rFonts w:cstheme="minorHAnsi"/>
          <w:b/>
          <w:bCs/>
          <w:vertAlign w:val="subscript"/>
          <w:lang w:eastAsia="ko-KR"/>
        </w:rPr>
        <w:t>, CN</w:t>
      </w:r>
      <w:r w:rsidR="00614996" w:rsidRPr="00614996">
        <w:rPr>
          <w:rFonts w:cstheme="minorHAnsi"/>
          <w:b/>
          <w:bCs/>
          <w:lang w:eastAsia="ko-KR"/>
        </w:rPr>
        <w:t xml:space="preserve">) is overlapped with PTW of Rel-18 INACTIVE </w:t>
      </w:r>
      <w:proofErr w:type="spellStart"/>
      <w:r w:rsidR="00614996" w:rsidRPr="00614996">
        <w:rPr>
          <w:rFonts w:cstheme="minorHAnsi"/>
          <w:b/>
          <w:bCs/>
          <w:lang w:eastAsia="ko-KR"/>
        </w:rPr>
        <w:t>eDRX</w:t>
      </w:r>
      <w:proofErr w:type="spellEnd"/>
      <w:r w:rsidR="00614996" w:rsidRPr="00614996">
        <w:rPr>
          <w:rFonts w:cstheme="minorHAnsi"/>
          <w:b/>
          <w:bCs/>
          <w:lang w:eastAsia="ko-KR"/>
        </w:rPr>
        <w:t xml:space="preserve"> cycle (</w:t>
      </w:r>
      <w:proofErr w:type="spellStart"/>
      <w:r w:rsidR="00614996" w:rsidRPr="00614996">
        <w:rPr>
          <w:rFonts w:cstheme="minorHAnsi"/>
          <w:b/>
          <w:bCs/>
          <w:lang w:eastAsia="ko-KR"/>
        </w:rPr>
        <w:t>TeDRX</w:t>
      </w:r>
      <w:proofErr w:type="spellEnd"/>
      <w:r w:rsidR="00614996" w:rsidRPr="00614996">
        <w:rPr>
          <w:rFonts w:cstheme="minorHAnsi"/>
          <w:b/>
          <w:bCs/>
          <w:vertAlign w:val="subscript"/>
          <w:lang w:eastAsia="ko-KR"/>
        </w:rPr>
        <w:t>, RAN</w:t>
      </w:r>
      <w:r w:rsidR="00614996" w:rsidRPr="00614996">
        <w:rPr>
          <w:rFonts w:cstheme="minorHAnsi"/>
          <w:b/>
          <w:bCs/>
          <w:lang w:eastAsia="ko-KR"/>
        </w:rPr>
        <w:t xml:space="preserve">), regardless of whether the PTW of IDLE </w:t>
      </w:r>
      <w:proofErr w:type="spellStart"/>
      <w:r w:rsidR="00614996" w:rsidRPr="00614996">
        <w:rPr>
          <w:rFonts w:cstheme="minorHAnsi"/>
          <w:b/>
          <w:bCs/>
          <w:lang w:eastAsia="ko-KR"/>
        </w:rPr>
        <w:t>eDRX</w:t>
      </w:r>
      <w:proofErr w:type="spellEnd"/>
      <w:r w:rsidR="00614996" w:rsidRPr="00614996">
        <w:rPr>
          <w:rFonts w:cstheme="minorHAnsi"/>
          <w:b/>
          <w:bCs/>
          <w:lang w:eastAsia="ko-KR"/>
        </w:rPr>
        <w:t xml:space="preserve"> is equal the size of the PTW for INACTIVE </w:t>
      </w:r>
      <w:proofErr w:type="spellStart"/>
      <w:r w:rsidR="00614996" w:rsidRPr="00614996">
        <w:rPr>
          <w:rFonts w:cstheme="minorHAnsi"/>
          <w:b/>
          <w:bCs/>
          <w:lang w:eastAsia="ko-KR"/>
        </w:rPr>
        <w:t>eDRX</w:t>
      </w:r>
      <w:proofErr w:type="spellEnd"/>
      <w:r w:rsidR="00614996" w:rsidRPr="00614996">
        <w:rPr>
          <w:rFonts w:cstheme="minorHAnsi"/>
          <w:b/>
          <w:bCs/>
          <w:lang w:eastAsia="ko-KR"/>
        </w:rPr>
        <w:t>.</w:t>
      </w:r>
      <w:r w:rsidRPr="004A7DFE">
        <w:rPr>
          <w:b/>
          <w:bCs/>
        </w:rPr>
        <w:fldChar w:fldCharType="end"/>
      </w:r>
    </w:p>
    <w:p w14:paraId="6813F390" w14:textId="34819F20" w:rsidR="004A7DFE" w:rsidRPr="004A7DFE" w:rsidRDefault="004A7DFE" w:rsidP="00D636E8">
      <w:pPr>
        <w:jc w:val="both"/>
        <w:rPr>
          <w:b/>
          <w:bCs/>
        </w:rPr>
      </w:pPr>
      <w:r w:rsidRPr="004A7DFE">
        <w:rPr>
          <w:b/>
          <w:bCs/>
        </w:rPr>
        <w:fldChar w:fldCharType="begin"/>
      </w:r>
      <w:r w:rsidRPr="004A7DFE">
        <w:rPr>
          <w:b/>
          <w:bCs/>
        </w:rPr>
        <w:instrText xml:space="preserve"> REF _Ref141973998 \r \h </w:instrText>
      </w:r>
      <w:r>
        <w:rPr>
          <w:b/>
          <w:bCs/>
        </w:rPr>
        <w:instrText xml:space="preserve"> \* MERGEFORMAT </w:instrText>
      </w:r>
      <w:r w:rsidRPr="004A7DFE">
        <w:rPr>
          <w:b/>
          <w:bCs/>
        </w:rPr>
      </w:r>
      <w:r w:rsidRPr="004A7DFE">
        <w:rPr>
          <w:b/>
          <w:bCs/>
        </w:rPr>
        <w:fldChar w:fldCharType="separate"/>
      </w:r>
      <w:r w:rsidR="00614996">
        <w:rPr>
          <w:b/>
          <w:bCs/>
        </w:rPr>
        <w:t>Observation 2:</w:t>
      </w:r>
      <w:r w:rsidRPr="004A7DFE">
        <w:rPr>
          <w:b/>
          <w:bCs/>
        </w:rPr>
        <w:fldChar w:fldCharType="end"/>
      </w:r>
      <w:r w:rsidR="00137711">
        <w:rPr>
          <w:b/>
          <w:bCs/>
        </w:rPr>
        <w:t xml:space="preserve"> </w:t>
      </w:r>
      <w:r w:rsidRPr="004A7DFE">
        <w:rPr>
          <w:b/>
          <w:bCs/>
        </w:rPr>
        <w:fldChar w:fldCharType="begin"/>
      </w:r>
      <w:r w:rsidRPr="004A7DFE">
        <w:rPr>
          <w:b/>
          <w:bCs/>
        </w:rPr>
        <w:instrText xml:space="preserve"> REF _Ref141973998 \h </w:instrText>
      </w:r>
      <w:r>
        <w:rPr>
          <w:b/>
          <w:bCs/>
        </w:rPr>
        <w:instrText xml:space="preserve"> \* MERGEFORMAT </w:instrText>
      </w:r>
      <w:r w:rsidRPr="004A7DFE">
        <w:rPr>
          <w:b/>
          <w:bCs/>
        </w:rPr>
      </w:r>
      <w:r w:rsidRPr="004A7DFE">
        <w:rPr>
          <w:b/>
          <w:bCs/>
        </w:rPr>
        <w:fldChar w:fldCharType="separate"/>
      </w:r>
      <w:r w:rsidR="00614996" w:rsidRPr="00614996">
        <w:rPr>
          <w:rFonts w:cstheme="minorHAnsi"/>
          <w:b/>
          <w:bCs/>
          <w:lang w:eastAsia="ko-KR"/>
        </w:rPr>
        <w:t xml:space="preserve">Rel-18 INACTIVE </w:t>
      </w:r>
      <w:proofErr w:type="spellStart"/>
      <w:r w:rsidR="00614996" w:rsidRPr="00614996">
        <w:rPr>
          <w:rFonts w:cstheme="minorHAnsi"/>
          <w:b/>
          <w:bCs/>
          <w:lang w:eastAsia="ko-KR"/>
        </w:rPr>
        <w:t>eDRX</w:t>
      </w:r>
      <w:proofErr w:type="spellEnd"/>
      <w:r w:rsidR="00614996" w:rsidRPr="00614996">
        <w:rPr>
          <w:rFonts w:cstheme="minorHAnsi"/>
          <w:b/>
          <w:bCs/>
          <w:lang w:eastAsia="ko-KR"/>
        </w:rPr>
        <w:t xml:space="preserve"> cycle (</w:t>
      </w:r>
      <w:proofErr w:type="spellStart"/>
      <w:r w:rsidR="00614996" w:rsidRPr="00614996">
        <w:rPr>
          <w:rFonts w:cstheme="minorHAnsi"/>
          <w:b/>
          <w:bCs/>
          <w:lang w:eastAsia="ko-KR"/>
        </w:rPr>
        <w:t>TeDRX</w:t>
      </w:r>
      <w:proofErr w:type="spellEnd"/>
      <w:r w:rsidR="00614996" w:rsidRPr="00614996">
        <w:rPr>
          <w:rFonts w:cstheme="minorHAnsi"/>
          <w:b/>
          <w:bCs/>
          <w:vertAlign w:val="subscript"/>
          <w:lang w:eastAsia="ko-KR"/>
        </w:rPr>
        <w:t>, RAN</w:t>
      </w:r>
      <w:r w:rsidR="00614996" w:rsidRPr="00614996">
        <w:rPr>
          <w:rFonts w:cstheme="minorHAnsi"/>
          <w:b/>
          <w:bCs/>
          <w:lang w:eastAsia="ko-KR"/>
        </w:rPr>
        <w:t xml:space="preserve">) is more frequent than the IDLE </w:t>
      </w:r>
      <w:proofErr w:type="spellStart"/>
      <w:r w:rsidR="00614996" w:rsidRPr="00614996">
        <w:rPr>
          <w:rFonts w:cstheme="minorHAnsi"/>
          <w:b/>
          <w:bCs/>
          <w:lang w:eastAsia="ko-KR"/>
        </w:rPr>
        <w:t>eDRX</w:t>
      </w:r>
      <w:proofErr w:type="spellEnd"/>
      <w:r w:rsidR="00614996" w:rsidRPr="00614996">
        <w:rPr>
          <w:rFonts w:cstheme="minorHAnsi"/>
          <w:b/>
          <w:bCs/>
          <w:lang w:eastAsia="ko-KR"/>
        </w:rPr>
        <w:t xml:space="preserve"> (</w:t>
      </w:r>
      <w:proofErr w:type="spellStart"/>
      <w:r w:rsidR="00614996" w:rsidRPr="00614996">
        <w:rPr>
          <w:rFonts w:cstheme="minorHAnsi"/>
          <w:b/>
          <w:bCs/>
          <w:lang w:eastAsia="ko-KR"/>
        </w:rPr>
        <w:t>TeDRX</w:t>
      </w:r>
      <w:proofErr w:type="spellEnd"/>
      <w:r w:rsidR="00614996" w:rsidRPr="00614996">
        <w:rPr>
          <w:rFonts w:cstheme="minorHAnsi"/>
          <w:b/>
          <w:bCs/>
          <w:vertAlign w:val="subscript"/>
          <w:lang w:eastAsia="ko-KR"/>
        </w:rPr>
        <w:t>, CN</w:t>
      </w:r>
      <w:r w:rsidR="00614996" w:rsidRPr="00614996">
        <w:rPr>
          <w:rFonts w:cstheme="minorHAnsi"/>
          <w:b/>
          <w:bCs/>
          <w:lang w:eastAsia="ko-KR"/>
        </w:rPr>
        <w:t>).</w:t>
      </w:r>
      <w:r w:rsidRPr="004A7DFE">
        <w:rPr>
          <w:b/>
          <w:bCs/>
        </w:rPr>
        <w:fldChar w:fldCharType="end"/>
      </w:r>
    </w:p>
    <w:p w14:paraId="15F544C1" w14:textId="77CB04FB" w:rsidR="004A7DFE" w:rsidRPr="004A7DFE" w:rsidRDefault="004A7DFE" w:rsidP="00D636E8">
      <w:pPr>
        <w:jc w:val="both"/>
        <w:rPr>
          <w:b/>
          <w:bCs/>
        </w:rPr>
      </w:pPr>
      <w:r w:rsidRPr="004A7DFE">
        <w:rPr>
          <w:b/>
          <w:bCs/>
        </w:rPr>
        <w:fldChar w:fldCharType="begin"/>
      </w:r>
      <w:r w:rsidRPr="004A7DFE">
        <w:rPr>
          <w:b/>
          <w:bCs/>
        </w:rPr>
        <w:instrText xml:space="preserve"> REF _Ref141974009 \r \h </w:instrText>
      </w:r>
      <w:r>
        <w:rPr>
          <w:b/>
          <w:bCs/>
        </w:rPr>
        <w:instrText xml:space="preserve"> \* MERGEFORMAT </w:instrText>
      </w:r>
      <w:r w:rsidRPr="004A7DFE">
        <w:rPr>
          <w:b/>
          <w:bCs/>
        </w:rPr>
      </w:r>
      <w:r w:rsidRPr="004A7DFE">
        <w:rPr>
          <w:b/>
          <w:bCs/>
        </w:rPr>
        <w:fldChar w:fldCharType="separate"/>
      </w:r>
      <w:r w:rsidR="00614996">
        <w:rPr>
          <w:b/>
          <w:bCs/>
        </w:rPr>
        <w:t>Observation 3:</w:t>
      </w:r>
      <w:r w:rsidRPr="004A7DFE">
        <w:rPr>
          <w:b/>
          <w:bCs/>
        </w:rPr>
        <w:fldChar w:fldCharType="end"/>
      </w:r>
      <w:r w:rsidRPr="004A7DFE">
        <w:rPr>
          <w:b/>
          <w:bCs/>
        </w:rPr>
        <w:t xml:space="preserve"> </w:t>
      </w:r>
      <w:r w:rsidRPr="004A7DFE">
        <w:rPr>
          <w:b/>
          <w:bCs/>
        </w:rPr>
        <w:fldChar w:fldCharType="begin"/>
      </w:r>
      <w:r w:rsidRPr="004A7DFE">
        <w:rPr>
          <w:b/>
          <w:bCs/>
        </w:rPr>
        <w:instrText xml:space="preserve"> REF _Ref141974009 \h </w:instrText>
      </w:r>
      <w:r>
        <w:rPr>
          <w:b/>
          <w:bCs/>
        </w:rPr>
        <w:instrText xml:space="preserve"> \* MERGEFORMAT </w:instrText>
      </w:r>
      <w:r w:rsidRPr="004A7DFE">
        <w:rPr>
          <w:b/>
          <w:bCs/>
        </w:rPr>
      </w:r>
      <w:r w:rsidRPr="004A7DFE">
        <w:rPr>
          <w:b/>
          <w:bCs/>
        </w:rPr>
        <w:fldChar w:fldCharType="separate"/>
      </w:r>
      <w:r w:rsidR="00614996" w:rsidRPr="00614996">
        <w:rPr>
          <w:rFonts w:cstheme="minorHAnsi"/>
          <w:b/>
          <w:bCs/>
          <w:lang w:eastAsia="ko-KR"/>
        </w:rPr>
        <w:t xml:space="preserve">A single PTW based on T definition can be a combination of two PTWs the first one from Rel-17 IDLE </w:t>
      </w:r>
      <w:proofErr w:type="spellStart"/>
      <w:r w:rsidR="00614996" w:rsidRPr="00614996">
        <w:rPr>
          <w:rFonts w:cstheme="minorHAnsi"/>
          <w:b/>
          <w:bCs/>
          <w:lang w:eastAsia="ko-KR"/>
        </w:rPr>
        <w:t>eDRX</w:t>
      </w:r>
      <w:proofErr w:type="spellEnd"/>
      <w:r w:rsidR="00614996" w:rsidRPr="00614996">
        <w:rPr>
          <w:rFonts w:cstheme="minorHAnsi"/>
          <w:b/>
          <w:bCs/>
          <w:lang w:eastAsia="ko-KR"/>
        </w:rPr>
        <w:t xml:space="preserve"> (</w:t>
      </w:r>
      <w:proofErr w:type="spellStart"/>
      <w:r w:rsidR="00614996" w:rsidRPr="00614996">
        <w:rPr>
          <w:rFonts w:cstheme="minorHAnsi"/>
          <w:b/>
          <w:bCs/>
          <w:lang w:eastAsia="ko-KR"/>
        </w:rPr>
        <w:t>TeDRX</w:t>
      </w:r>
      <w:proofErr w:type="spellEnd"/>
      <w:r w:rsidR="00614996" w:rsidRPr="00614996">
        <w:rPr>
          <w:rFonts w:cstheme="minorHAnsi"/>
          <w:b/>
          <w:bCs/>
          <w:vertAlign w:val="subscript"/>
          <w:lang w:eastAsia="ko-KR"/>
        </w:rPr>
        <w:t>, CN</w:t>
      </w:r>
      <w:r w:rsidR="00614996" w:rsidRPr="00614996">
        <w:rPr>
          <w:rFonts w:cstheme="minorHAnsi"/>
          <w:b/>
          <w:bCs/>
          <w:lang w:eastAsia="ko-KR"/>
        </w:rPr>
        <w:t xml:space="preserve">) and the second PTW of Rel-18 INACTIVE </w:t>
      </w:r>
      <w:proofErr w:type="spellStart"/>
      <w:r w:rsidR="00614996" w:rsidRPr="00614996">
        <w:rPr>
          <w:rFonts w:cstheme="minorHAnsi"/>
          <w:b/>
          <w:bCs/>
          <w:lang w:eastAsia="ko-KR"/>
        </w:rPr>
        <w:t>eDRX</w:t>
      </w:r>
      <w:proofErr w:type="spellEnd"/>
      <w:r w:rsidR="00614996" w:rsidRPr="00614996">
        <w:rPr>
          <w:rFonts w:cstheme="minorHAnsi"/>
          <w:b/>
          <w:bCs/>
          <w:lang w:eastAsia="ko-KR"/>
        </w:rPr>
        <w:t xml:space="preserve"> cycle (</w:t>
      </w:r>
      <w:proofErr w:type="spellStart"/>
      <w:r w:rsidR="00614996" w:rsidRPr="00614996">
        <w:rPr>
          <w:rFonts w:cstheme="minorHAnsi"/>
          <w:b/>
          <w:bCs/>
          <w:lang w:eastAsia="ko-KR"/>
        </w:rPr>
        <w:t>TeDRX</w:t>
      </w:r>
      <w:proofErr w:type="spellEnd"/>
      <w:r w:rsidR="00614996" w:rsidRPr="00614996">
        <w:rPr>
          <w:rFonts w:cstheme="minorHAnsi"/>
          <w:b/>
          <w:bCs/>
          <w:vertAlign w:val="subscript"/>
          <w:lang w:eastAsia="ko-KR"/>
        </w:rPr>
        <w:t>, RAN</w:t>
      </w:r>
      <w:r w:rsidR="00614996" w:rsidRPr="00614996">
        <w:rPr>
          <w:rFonts w:cstheme="minorHAnsi"/>
          <w:b/>
          <w:bCs/>
          <w:lang w:eastAsia="ko-KR"/>
        </w:rPr>
        <w:t>).</w:t>
      </w:r>
      <w:r w:rsidRPr="004A7DFE">
        <w:rPr>
          <w:b/>
          <w:bCs/>
        </w:rPr>
        <w:fldChar w:fldCharType="end"/>
      </w:r>
    </w:p>
    <w:p w14:paraId="24F60957" w14:textId="396AAD54" w:rsidR="00EA3B48" w:rsidRDefault="00EA3B48" w:rsidP="00D636E8">
      <w:pPr>
        <w:jc w:val="both"/>
        <w:rPr>
          <w:b/>
          <w:bCs/>
        </w:rPr>
      </w:pPr>
      <w:r>
        <w:rPr>
          <w:b/>
          <w:bCs/>
        </w:rPr>
        <w:fldChar w:fldCharType="begin"/>
      </w:r>
      <w:r>
        <w:rPr>
          <w:b/>
          <w:bCs/>
        </w:rPr>
        <w:instrText xml:space="preserve"> REF _Ref131860474 \r \h </w:instrText>
      </w:r>
      <w:r>
        <w:rPr>
          <w:b/>
          <w:bCs/>
        </w:rPr>
      </w:r>
      <w:r>
        <w:rPr>
          <w:b/>
          <w:bCs/>
        </w:rPr>
        <w:fldChar w:fldCharType="separate"/>
      </w:r>
      <w:r w:rsidR="00614996">
        <w:rPr>
          <w:b/>
          <w:bCs/>
        </w:rPr>
        <w:t>Proposal 1:</w:t>
      </w:r>
      <w:r>
        <w:rPr>
          <w:b/>
          <w:bCs/>
        </w:rPr>
        <w:fldChar w:fldCharType="end"/>
      </w:r>
      <w:r>
        <w:rPr>
          <w:b/>
          <w:bCs/>
        </w:rPr>
        <w:t xml:space="preserve"> </w:t>
      </w:r>
      <w:r>
        <w:rPr>
          <w:b/>
          <w:bCs/>
        </w:rPr>
        <w:fldChar w:fldCharType="begin"/>
      </w:r>
      <w:r>
        <w:rPr>
          <w:b/>
          <w:bCs/>
        </w:rPr>
        <w:instrText xml:space="preserve"> REF _Ref131860474 \h </w:instrText>
      </w:r>
      <w:r>
        <w:rPr>
          <w:b/>
          <w:bCs/>
        </w:rPr>
      </w:r>
      <w:r>
        <w:rPr>
          <w:b/>
          <w:bCs/>
        </w:rPr>
        <w:fldChar w:fldCharType="separate"/>
      </w:r>
      <w:r w:rsidR="00614996">
        <w:rPr>
          <w:rFonts w:cstheme="minorHAnsi"/>
          <w:b/>
          <w:lang w:eastAsia="ko-KR"/>
        </w:rPr>
        <w:t>T</w:t>
      </w:r>
      <w:r w:rsidR="00614996" w:rsidRPr="00E8499F">
        <w:rPr>
          <w:rFonts w:cstheme="minorHAnsi"/>
          <w:b/>
          <w:lang w:eastAsia="ko-KR"/>
        </w:rPr>
        <w:t>he</w:t>
      </w:r>
      <w:r w:rsidR="00614996">
        <w:rPr>
          <w:rFonts w:cstheme="minorHAnsi"/>
          <w:b/>
          <w:lang w:eastAsia="ko-KR"/>
        </w:rPr>
        <w:t xml:space="preserve"> requirements of m</w:t>
      </w:r>
      <w:r w:rsidR="00614996" w:rsidRPr="00A2593D">
        <w:rPr>
          <w:rFonts w:cstheme="minorHAnsi"/>
          <w:b/>
          <w:lang w:eastAsia="ko-KR"/>
        </w:rPr>
        <w:t xml:space="preserve">easurements/evaluation period shall be </w:t>
      </w:r>
      <w:r w:rsidR="00614996">
        <w:rPr>
          <w:rFonts w:cstheme="minorHAnsi"/>
          <w:b/>
          <w:lang w:eastAsia="ko-KR"/>
        </w:rPr>
        <w:t xml:space="preserve">based on a single INACTIVE </w:t>
      </w:r>
      <w:proofErr w:type="spellStart"/>
      <w:r w:rsidR="00614996">
        <w:rPr>
          <w:rFonts w:cstheme="minorHAnsi"/>
          <w:b/>
          <w:lang w:eastAsia="ko-KR"/>
        </w:rPr>
        <w:t>eDRX</w:t>
      </w:r>
      <w:proofErr w:type="spellEnd"/>
      <w:r w:rsidR="00614996">
        <w:rPr>
          <w:rFonts w:cstheme="minorHAnsi"/>
          <w:b/>
          <w:lang w:eastAsia="ko-KR"/>
        </w:rPr>
        <w:t xml:space="preserve"> PTW</w:t>
      </w:r>
      <w:r w:rsidR="00614996" w:rsidRPr="00A2593D">
        <w:rPr>
          <w:rFonts w:cstheme="minorHAnsi"/>
          <w:b/>
          <w:lang w:eastAsia="ko-KR"/>
        </w:rPr>
        <w:t xml:space="preserve"> irrespective of </w:t>
      </w:r>
      <w:r w:rsidR="00614996">
        <w:rPr>
          <w:rFonts w:cstheme="minorHAnsi"/>
          <w:b/>
          <w:lang w:eastAsia="ko-KR"/>
        </w:rPr>
        <w:t>the</w:t>
      </w:r>
      <w:r w:rsidR="00614996" w:rsidRPr="00A2593D">
        <w:rPr>
          <w:rFonts w:cstheme="minorHAnsi"/>
          <w:b/>
          <w:lang w:eastAsia="ko-KR"/>
        </w:rPr>
        <w:t xml:space="preserve"> </w:t>
      </w:r>
      <w:r w:rsidR="00614996">
        <w:rPr>
          <w:rFonts w:cstheme="minorHAnsi"/>
          <w:b/>
          <w:lang w:eastAsia="ko-KR"/>
        </w:rPr>
        <w:t xml:space="preserve">configured </w:t>
      </w:r>
      <w:r w:rsidR="00614996" w:rsidRPr="00A2593D">
        <w:rPr>
          <w:rFonts w:cstheme="minorHAnsi"/>
          <w:b/>
          <w:lang w:eastAsia="ko-KR"/>
        </w:rPr>
        <w:t xml:space="preserve">IDLE </w:t>
      </w:r>
      <w:proofErr w:type="spellStart"/>
      <w:r w:rsidR="00614996" w:rsidRPr="00A2593D">
        <w:rPr>
          <w:rFonts w:cstheme="minorHAnsi"/>
          <w:b/>
          <w:lang w:eastAsia="ko-KR"/>
        </w:rPr>
        <w:t>eDRX</w:t>
      </w:r>
      <w:proofErr w:type="spellEnd"/>
      <w:r w:rsidR="00614996" w:rsidRPr="00A2593D">
        <w:rPr>
          <w:rFonts w:cstheme="minorHAnsi"/>
          <w:b/>
          <w:lang w:eastAsia="ko-KR"/>
        </w:rPr>
        <w:t xml:space="preserve"> PTW</w:t>
      </w:r>
      <w:r w:rsidR="00614996" w:rsidRPr="007804B0">
        <w:rPr>
          <w:rFonts w:cstheme="minorHAnsi"/>
          <w:b/>
          <w:lang w:eastAsia="ko-KR"/>
        </w:rPr>
        <w:t>.</w:t>
      </w:r>
      <w:r>
        <w:rPr>
          <w:b/>
          <w:bCs/>
        </w:rPr>
        <w:fldChar w:fldCharType="end"/>
      </w:r>
    </w:p>
    <w:p w14:paraId="4E5829CB" w14:textId="4B668315" w:rsidR="00EA3B48" w:rsidRDefault="00EA3B48" w:rsidP="00D636E8">
      <w:pPr>
        <w:jc w:val="both"/>
        <w:rPr>
          <w:b/>
          <w:bCs/>
        </w:rPr>
      </w:pPr>
      <w:r>
        <w:rPr>
          <w:b/>
          <w:bCs/>
        </w:rPr>
        <w:fldChar w:fldCharType="begin"/>
      </w:r>
      <w:r>
        <w:rPr>
          <w:b/>
          <w:bCs/>
        </w:rPr>
        <w:instrText xml:space="preserve"> REF _Ref131860504 \r \h </w:instrText>
      </w:r>
      <w:r>
        <w:rPr>
          <w:b/>
          <w:bCs/>
        </w:rPr>
      </w:r>
      <w:r>
        <w:rPr>
          <w:b/>
          <w:bCs/>
        </w:rPr>
        <w:fldChar w:fldCharType="separate"/>
      </w:r>
      <w:r w:rsidR="00614996">
        <w:rPr>
          <w:b/>
          <w:bCs/>
        </w:rPr>
        <w:t>Proposal 2:</w:t>
      </w:r>
      <w:r>
        <w:rPr>
          <w:b/>
          <w:bCs/>
        </w:rPr>
        <w:fldChar w:fldCharType="end"/>
      </w:r>
      <w:r>
        <w:rPr>
          <w:b/>
          <w:bCs/>
        </w:rPr>
        <w:t xml:space="preserve"> </w:t>
      </w:r>
      <w:r>
        <w:rPr>
          <w:b/>
          <w:bCs/>
        </w:rPr>
        <w:fldChar w:fldCharType="begin"/>
      </w:r>
      <w:r>
        <w:rPr>
          <w:b/>
          <w:bCs/>
        </w:rPr>
        <w:instrText xml:space="preserve"> REF _Ref131860504 \h </w:instrText>
      </w:r>
      <w:r>
        <w:rPr>
          <w:b/>
          <w:bCs/>
        </w:rPr>
      </w:r>
      <w:r>
        <w:rPr>
          <w:b/>
          <w:bCs/>
        </w:rPr>
        <w:fldChar w:fldCharType="separate"/>
      </w:r>
      <w:r w:rsidR="00614996">
        <w:rPr>
          <w:rFonts w:cstheme="minorHAnsi"/>
          <w:b/>
          <w:lang w:eastAsia="ko-KR"/>
        </w:rPr>
        <w:t>RAN4 should clarify the scenario that requires transition period before defining new requirements</w:t>
      </w:r>
      <w:r w:rsidR="00614996" w:rsidRPr="007804B0">
        <w:rPr>
          <w:rFonts w:cstheme="minorHAnsi"/>
          <w:b/>
          <w:lang w:eastAsia="ko-KR"/>
        </w:rPr>
        <w:t>.</w:t>
      </w:r>
      <w:r>
        <w:rPr>
          <w:b/>
          <w:bCs/>
        </w:rPr>
        <w:fldChar w:fldCharType="end"/>
      </w:r>
    </w:p>
    <w:p w14:paraId="11C48D3C" w14:textId="787E97F0" w:rsidR="00EA3B48" w:rsidRDefault="00EA3B48" w:rsidP="00D636E8">
      <w:pPr>
        <w:jc w:val="both"/>
        <w:rPr>
          <w:b/>
          <w:bCs/>
        </w:rPr>
      </w:pPr>
    </w:p>
    <w:bookmarkEnd w:id="10"/>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0BDA4F1E" w14:textId="219DC449" w:rsidR="00874CB7" w:rsidRDefault="00874CB7" w:rsidP="00641724">
      <w:pPr>
        <w:pStyle w:val="ListParagraph"/>
        <w:numPr>
          <w:ilvl w:val="0"/>
          <w:numId w:val="4"/>
        </w:numPr>
        <w:jc w:val="both"/>
        <w:rPr>
          <w:rFonts w:cstheme="minorHAnsi"/>
          <w:color w:val="000000"/>
        </w:rPr>
      </w:pPr>
      <w:bookmarkStart w:id="11" w:name="_Hlk142638901"/>
      <w:bookmarkStart w:id="12" w:name="_Ref142638809"/>
      <w:bookmarkStart w:id="13" w:name="_Ref115358872"/>
      <w:r w:rsidRPr="00874CB7">
        <w:rPr>
          <w:rFonts w:cstheme="minorHAnsi"/>
          <w:color w:val="000000"/>
        </w:rPr>
        <w:t>RP-223544</w:t>
      </w:r>
      <w:r>
        <w:rPr>
          <w:rFonts w:cstheme="minorHAnsi"/>
          <w:color w:val="000000"/>
        </w:rPr>
        <w:t>,</w:t>
      </w:r>
      <w:r w:rsidRPr="00874CB7">
        <w:rPr>
          <w:rFonts w:cstheme="minorHAnsi"/>
          <w:color w:val="000000"/>
        </w:rPr>
        <w:t xml:space="preserve"> </w:t>
      </w:r>
      <w:r>
        <w:rPr>
          <w:rFonts w:cstheme="minorHAnsi"/>
          <w:color w:val="000000"/>
        </w:rPr>
        <w:t>“</w:t>
      </w:r>
      <w:r w:rsidRPr="00874CB7">
        <w:rPr>
          <w:rFonts w:cstheme="minorHAnsi"/>
          <w:color w:val="000000"/>
        </w:rPr>
        <w:t>Revised WID on Enhanced support of reduced capability NR devices</w:t>
      </w:r>
      <w:r>
        <w:rPr>
          <w:rFonts w:cstheme="minorHAnsi"/>
          <w:color w:val="000000"/>
        </w:rPr>
        <w:t>”, Ericsson,</w:t>
      </w:r>
      <w:r w:rsidRPr="00E76691">
        <w:rPr>
          <w:rFonts w:cstheme="minorHAnsi"/>
          <w:color w:val="000000"/>
        </w:rPr>
        <w:t xml:space="preserve"> </w:t>
      </w:r>
      <w:r>
        <w:rPr>
          <w:rFonts w:cstheme="minorHAnsi"/>
          <w:color w:val="000000"/>
        </w:rPr>
        <w:t>e-meeting, Dec 2022</w:t>
      </w:r>
      <w:bookmarkEnd w:id="11"/>
      <w:r>
        <w:rPr>
          <w:rFonts w:cstheme="minorHAnsi"/>
          <w:color w:val="000000"/>
        </w:rPr>
        <w:t>.</w:t>
      </w:r>
      <w:bookmarkEnd w:id="12"/>
    </w:p>
    <w:p w14:paraId="76F3C031" w14:textId="38ED8A2A" w:rsidR="00256FA0" w:rsidRDefault="0012574C" w:rsidP="00641724">
      <w:pPr>
        <w:pStyle w:val="ListParagraph"/>
        <w:numPr>
          <w:ilvl w:val="0"/>
          <w:numId w:val="4"/>
        </w:numPr>
        <w:jc w:val="both"/>
        <w:rPr>
          <w:rFonts w:cstheme="minorHAnsi"/>
          <w:color w:val="000000"/>
        </w:rPr>
      </w:pPr>
      <w:bookmarkStart w:id="14" w:name="_Ref142638866"/>
      <w:r>
        <w:rPr>
          <w:rFonts w:cstheme="minorHAnsi"/>
          <w:color w:val="000000"/>
        </w:rPr>
        <w:t>R</w:t>
      </w:r>
      <w:r w:rsidR="00641724">
        <w:rPr>
          <w:rFonts w:cstheme="minorHAnsi"/>
          <w:color w:val="000000"/>
        </w:rPr>
        <w:t>4-</w:t>
      </w:r>
      <w:r w:rsidR="00D80B74" w:rsidRPr="00151CE2">
        <w:rPr>
          <w:rFonts w:cstheme="minorHAnsi"/>
          <w:color w:val="000000"/>
        </w:rPr>
        <w:t>2310154</w:t>
      </w:r>
      <w:r>
        <w:rPr>
          <w:rFonts w:cstheme="minorHAnsi"/>
          <w:color w:val="000000"/>
        </w:rPr>
        <w:t>, “</w:t>
      </w:r>
      <w:r w:rsidR="00641724" w:rsidRPr="00641724">
        <w:rPr>
          <w:rFonts w:cstheme="minorHAnsi"/>
          <w:color w:val="000000"/>
        </w:rPr>
        <w:t xml:space="preserve">WF on R18 </w:t>
      </w:r>
      <w:proofErr w:type="spellStart"/>
      <w:r w:rsidR="00641724" w:rsidRPr="00641724">
        <w:rPr>
          <w:rFonts w:cstheme="minorHAnsi"/>
          <w:color w:val="000000"/>
        </w:rPr>
        <w:t>RedCap</w:t>
      </w:r>
      <w:proofErr w:type="spellEnd"/>
      <w:r w:rsidR="00641724" w:rsidRPr="00641724">
        <w:rPr>
          <w:rFonts w:cstheme="minorHAnsi"/>
          <w:color w:val="000000"/>
        </w:rPr>
        <w:t xml:space="preserve"> RRM requirements</w:t>
      </w:r>
      <w:r>
        <w:rPr>
          <w:rFonts w:cstheme="minorHAnsi"/>
          <w:color w:val="000000"/>
        </w:rPr>
        <w:t xml:space="preserve">”, </w:t>
      </w:r>
      <w:r w:rsidR="00641724">
        <w:rPr>
          <w:rFonts w:cstheme="minorHAnsi"/>
          <w:color w:val="000000"/>
        </w:rPr>
        <w:t>Ericsson</w:t>
      </w:r>
      <w:r w:rsidR="005E1298">
        <w:rPr>
          <w:rFonts w:cstheme="minorHAnsi"/>
          <w:color w:val="000000"/>
        </w:rPr>
        <w:t>,</w:t>
      </w:r>
      <w:r w:rsidR="00E76691" w:rsidRPr="00E76691">
        <w:rPr>
          <w:rFonts w:cstheme="minorHAnsi"/>
          <w:color w:val="000000"/>
        </w:rPr>
        <w:t xml:space="preserve"> </w:t>
      </w:r>
      <w:bookmarkStart w:id="15" w:name="_Hlk142660122"/>
      <w:r w:rsidR="00E76691">
        <w:rPr>
          <w:rFonts w:cstheme="minorHAnsi"/>
          <w:color w:val="000000"/>
        </w:rPr>
        <w:t>Incheon, KR, May</w:t>
      </w:r>
      <w:r w:rsidR="00641724">
        <w:rPr>
          <w:rFonts w:cstheme="minorHAnsi"/>
          <w:color w:val="000000"/>
        </w:rPr>
        <w:t xml:space="preserve"> </w:t>
      </w:r>
      <w:bookmarkEnd w:id="15"/>
      <w:r w:rsidR="005E1298">
        <w:rPr>
          <w:rFonts w:cstheme="minorHAnsi"/>
          <w:color w:val="000000"/>
        </w:rPr>
        <w:t>202</w:t>
      </w:r>
      <w:r w:rsidR="00641724">
        <w:rPr>
          <w:rFonts w:cstheme="minorHAnsi"/>
          <w:color w:val="000000"/>
        </w:rPr>
        <w:t>3</w:t>
      </w:r>
      <w:r>
        <w:rPr>
          <w:rFonts w:cstheme="minorHAnsi"/>
          <w:color w:val="000000"/>
        </w:rPr>
        <w:t>.</w:t>
      </w:r>
      <w:bookmarkEnd w:id="13"/>
      <w:bookmarkEnd w:id="14"/>
    </w:p>
    <w:p w14:paraId="402FF866" w14:textId="5C4B6DFE" w:rsidR="00151CE2" w:rsidRPr="00641724" w:rsidRDefault="00151CE2" w:rsidP="00641724">
      <w:pPr>
        <w:pStyle w:val="ListParagraph"/>
        <w:numPr>
          <w:ilvl w:val="0"/>
          <w:numId w:val="4"/>
        </w:numPr>
        <w:jc w:val="both"/>
        <w:rPr>
          <w:rFonts w:cstheme="minorHAnsi"/>
          <w:color w:val="000000"/>
        </w:rPr>
      </w:pPr>
      <w:bookmarkStart w:id="16" w:name="_Ref141974228"/>
      <w:r>
        <w:rPr>
          <w:rFonts w:cstheme="minorHAnsi"/>
          <w:color w:val="000000"/>
        </w:rPr>
        <w:t>R4-</w:t>
      </w:r>
      <w:r w:rsidR="00D80B74" w:rsidRPr="00EA3CD8">
        <w:rPr>
          <w:rFonts w:cstheme="minorHAnsi"/>
          <w:color w:val="000000"/>
        </w:rPr>
        <w:t>2306365</w:t>
      </w:r>
      <w:r>
        <w:rPr>
          <w:rFonts w:cstheme="minorHAnsi"/>
          <w:color w:val="000000"/>
        </w:rPr>
        <w:t>, “</w:t>
      </w:r>
      <w:r w:rsidRPr="00641724">
        <w:rPr>
          <w:rFonts w:cstheme="minorHAnsi"/>
          <w:color w:val="000000"/>
        </w:rPr>
        <w:t xml:space="preserve">WF on R18 </w:t>
      </w:r>
      <w:proofErr w:type="spellStart"/>
      <w:r w:rsidRPr="00641724">
        <w:rPr>
          <w:rFonts w:cstheme="minorHAnsi"/>
          <w:color w:val="000000"/>
        </w:rPr>
        <w:t>RedCap</w:t>
      </w:r>
      <w:proofErr w:type="spellEnd"/>
      <w:r w:rsidRPr="00641724">
        <w:rPr>
          <w:rFonts w:cstheme="minorHAnsi"/>
          <w:color w:val="000000"/>
        </w:rPr>
        <w:t xml:space="preserve"> RRM requirements</w:t>
      </w:r>
      <w:r>
        <w:rPr>
          <w:rFonts w:cstheme="minorHAnsi"/>
          <w:color w:val="000000"/>
        </w:rPr>
        <w:t>”, Ericsson,</w:t>
      </w:r>
      <w:r w:rsidR="00E76691" w:rsidRPr="00E76691">
        <w:rPr>
          <w:rFonts w:cstheme="minorHAnsi"/>
          <w:color w:val="000000"/>
        </w:rPr>
        <w:t xml:space="preserve"> </w:t>
      </w:r>
      <w:r w:rsidR="00E76691">
        <w:rPr>
          <w:rFonts w:cstheme="minorHAnsi"/>
          <w:color w:val="000000"/>
        </w:rPr>
        <w:t>e-meeting, March</w:t>
      </w:r>
      <w:r>
        <w:rPr>
          <w:rFonts w:cstheme="minorHAnsi"/>
          <w:color w:val="000000"/>
        </w:rPr>
        <w:t xml:space="preserve"> 2023.</w:t>
      </w:r>
      <w:bookmarkEnd w:id="16"/>
    </w:p>
    <w:p w14:paraId="466BB436" w14:textId="3A43A73F" w:rsidR="00E32789" w:rsidRPr="00463DA3" w:rsidRDefault="00E32789" w:rsidP="00463DA3">
      <w:pPr>
        <w:jc w:val="both"/>
        <w:rPr>
          <w:rFonts w:cstheme="minorHAnsi"/>
          <w:color w:val="000000"/>
        </w:rPr>
      </w:pPr>
    </w:p>
    <w:sectPr w:rsidR="00E32789" w:rsidRPr="00463D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AE8D6" w14:textId="77777777" w:rsidR="00407CB3" w:rsidRDefault="00407CB3">
      <w:r>
        <w:separator/>
      </w:r>
    </w:p>
  </w:endnote>
  <w:endnote w:type="continuationSeparator" w:id="0">
    <w:p w14:paraId="6BFB611A" w14:textId="77777777" w:rsidR="00407CB3" w:rsidRDefault="0040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8655" w14:textId="77777777" w:rsidR="00407CB3" w:rsidRDefault="00407CB3">
      <w:r>
        <w:separator/>
      </w:r>
    </w:p>
  </w:footnote>
  <w:footnote w:type="continuationSeparator" w:id="0">
    <w:p w14:paraId="7313336A" w14:textId="77777777" w:rsidR="00407CB3" w:rsidRDefault="00407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1CB91A99"/>
    <w:multiLevelType w:val="hybridMultilevel"/>
    <w:tmpl w:val="D630A80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F406C3"/>
    <w:multiLevelType w:val="hybridMultilevel"/>
    <w:tmpl w:val="35568CC0"/>
    <w:lvl w:ilvl="0" w:tplc="7DF47112">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EF10F66"/>
    <w:multiLevelType w:val="hybridMultilevel"/>
    <w:tmpl w:val="B6BE2A4C"/>
    <w:lvl w:ilvl="0" w:tplc="08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9FE6750"/>
    <w:multiLevelType w:val="hybridMultilevel"/>
    <w:tmpl w:val="53F44FCE"/>
    <w:lvl w:ilvl="0" w:tplc="E320DD10">
      <w:start w:val="1"/>
      <w:numFmt w:val="bullet"/>
      <w:lvlText w:val="•"/>
      <w:lvlJc w:val="left"/>
      <w:pPr>
        <w:tabs>
          <w:tab w:val="num" w:pos="360"/>
        </w:tabs>
        <w:ind w:left="360" w:hanging="360"/>
      </w:pPr>
      <w:rPr>
        <w:rFonts w:ascii="Arial" w:hAnsi="Arial" w:hint="default"/>
      </w:rPr>
    </w:lvl>
    <w:lvl w:ilvl="1" w:tplc="594ADE62" w:tentative="1">
      <w:start w:val="1"/>
      <w:numFmt w:val="bullet"/>
      <w:lvlText w:val="•"/>
      <w:lvlJc w:val="left"/>
      <w:pPr>
        <w:tabs>
          <w:tab w:val="num" w:pos="1080"/>
        </w:tabs>
        <w:ind w:left="1080" w:hanging="360"/>
      </w:pPr>
      <w:rPr>
        <w:rFonts w:ascii="Arial" w:hAnsi="Arial" w:hint="default"/>
      </w:rPr>
    </w:lvl>
    <w:lvl w:ilvl="2" w:tplc="DE68FE76" w:tentative="1">
      <w:start w:val="1"/>
      <w:numFmt w:val="bullet"/>
      <w:lvlText w:val="•"/>
      <w:lvlJc w:val="left"/>
      <w:pPr>
        <w:tabs>
          <w:tab w:val="num" w:pos="1800"/>
        </w:tabs>
        <w:ind w:left="1800" w:hanging="360"/>
      </w:pPr>
      <w:rPr>
        <w:rFonts w:ascii="Arial" w:hAnsi="Arial" w:hint="default"/>
      </w:rPr>
    </w:lvl>
    <w:lvl w:ilvl="3" w:tplc="995CE69C" w:tentative="1">
      <w:start w:val="1"/>
      <w:numFmt w:val="bullet"/>
      <w:lvlText w:val="•"/>
      <w:lvlJc w:val="left"/>
      <w:pPr>
        <w:tabs>
          <w:tab w:val="num" w:pos="2520"/>
        </w:tabs>
        <w:ind w:left="2520" w:hanging="360"/>
      </w:pPr>
      <w:rPr>
        <w:rFonts w:ascii="Arial" w:hAnsi="Arial" w:hint="default"/>
      </w:rPr>
    </w:lvl>
    <w:lvl w:ilvl="4" w:tplc="94368A66" w:tentative="1">
      <w:start w:val="1"/>
      <w:numFmt w:val="bullet"/>
      <w:lvlText w:val="•"/>
      <w:lvlJc w:val="left"/>
      <w:pPr>
        <w:tabs>
          <w:tab w:val="num" w:pos="3240"/>
        </w:tabs>
        <w:ind w:left="3240" w:hanging="360"/>
      </w:pPr>
      <w:rPr>
        <w:rFonts w:ascii="Arial" w:hAnsi="Arial" w:hint="default"/>
      </w:rPr>
    </w:lvl>
    <w:lvl w:ilvl="5" w:tplc="0E96FC68" w:tentative="1">
      <w:start w:val="1"/>
      <w:numFmt w:val="bullet"/>
      <w:lvlText w:val="•"/>
      <w:lvlJc w:val="left"/>
      <w:pPr>
        <w:tabs>
          <w:tab w:val="num" w:pos="3960"/>
        </w:tabs>
        <w:ind w:left="3960" w:hanging="360"/>
      </w:pPr>
      <w:rPr>
        <w:rFonts w:ascii="Arial" w:hAnsi="Arial" w:hint="default"/>
      </w:rPr>
    </w:lvl>
    <w:lvl w:ilvl="6" w:tplc="A56EECE8" w:tentative="1">
      <w:start w:val="1"/>
      <w:numFmt w:val="bullet"/>
      <w:lvlText w:val="•"/>
      <w:lvlJc w:val="left"/>
      <w:pPr>
        <w:tabs>
          <w:tab w:val="num" w:pos="4680"/>
        </w:tabs>
        <w:ind w:left="4680" w:hanging="360"/>
      </w:pPr>
      <w:rPr>
        <w:rFonts w:ascii="Arial" w:hAnsi="Arial" w:hint="default"/>
      </w:rPr>
    </w:lvl>
    <w:lvl w:ilvl="7" w:tplc="0A8E2840" w:tentative="1">
      <w:start w:val="1"/>
      <w:numFmt w:val="bullet"/>
      <w:lvlText w:val="•"/>
      <w:lvlJc w:val="left"/>
      <w:pPr>
        <w:tabs>
          <w:tab w:val="num" w:pos="5400"/>
        </w:tabs>
        <w:ind w:left="5400" w:hanging="360"/>
      </w:pPr>
      <w:rPr>
        <w:rFonts w:ascii="Arial" w:hAnsi="Arial" w:hint="default"/>
      </w:rPr>
    </w:lvl>
    <w:lvl w:ilvl="8" w:tplc="88EC364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C104DD3"/>
    <w:multiLevelType w:val="hybridMultilevel"/>
    <w:tmpl w:val="A4584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CE1486"/>
    <w:multiLevelType w:val="hybridMultilevel"/>
    <w:tmpl w:val="237A5B9E"/>
    <w:lvl w:ilvl="0" w:tplc="08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70F6C93"/>
    <w:multiLevelType w:val="hybridMultilevel"/>
    <w:tmpl w:val="3C945EA2"/>
    <w:lvl w:ilvl="0" w:tplc="ED6E4810">
      <w:start w:val="1"/>
      <w:numFmt w:val="bullet"/>
      <w:lvlText w:val="•"/>
      <w:lvlJc w:val="left"/>
      <w:pPr>
        <w:tabs>
          <w:tab w:val="num" w:pos="720"/>
        </w:tabs>
        <w:ind w:left="720" w:hanging="360"/>
      </w:pPr>
      <w:rPr>
        <w:rFonts w:ascii="Arial" w:hAnsi="Arial" w:hint="default"/>
      </w:rPr>
    </w:lvl>
    <w:lvl w:ilvl="1" w:tplc="119838F2" w:tentative="1">
      <w:start w:val="1"/>
      <w:numFmt w:val="bullet"/>
      <w:lvlText w:val="•"/>
      <w:lvlJc w:val="left"/>
      <w:pPr>
        <w:tabs>
          <w:tab w:val="num" w:pos="1440"/>
        </w:tabs>
        <w:ind w:left="1440" w:hanging="360"/>
      </w:pPr>
      <w:rPr>
        <w:rFonts w:ascii="Arial" w:hAnsi="Arial" w:hint="default"/>
      </w:rPr>
    </w:lvl>
    <w:lvl w:ilvl="2" w:tplc="F57C2296" w:tentative="1">
      <w:start w:val="1"/>
      <w:numFmt w:val="bullet"/>
      <w:lvlText w:val="•"/>
      <w:lvlJc w:val="left"/>
      <w:pPr>
        <w:tabs>
          <w:tab w:val="num" w:pos="2160"/>
        </w:tabs>
        <w:ind w:left="2160" w:hanging="360"/>
      </w:pPr>
      <w:rPr>
        <w:rFonts w:ascii="Arial" w:hAnsi="Arial" w:hint="default"/>
      </w:rPr>
    </w:lvl>
    <w:lvl w:ilvl="3" w:tplc="16123894" w:tentative="1">
      <w:start w:val="1"/>
      <w:numFmt w:val="bullet"/>
      <w:lvlText w:val="•"/>
      <w:lvlJc w:val="left"/>
      <w:pPr>
        <w:tabs>
          <w:tab w:val="num" w:pos="2880"/>
        </w:tabs>
        <w:ind w:left="2880" w:hanging="360"/>
      </w:pPr>
      <w:rPr>
        <w:rFonts w:ascii="Arial" w:hAnsi="Arial" w:hint="default"/>
      </w:rPr>
    </w:lvl>
    <w:lvl w:ilvl="4" w:tplc="D188F876" w:tentative="1">
      <w:start w:val="1"/>
      <w:numFmt w:val="bullet"/>
      <w:lvlText w:val="•"/>
      <w:lvlJc w:val="left"/>
      <w:pPr>
        <w:tabs>
          <w:tab w:val="num" w:pos="3600"/>
        </w:tabs>
        <w:ind w:left="3600" w:hanging="360"/>
      </w:pPr>
      <w:rPr>
        <w:rFonts w:ascii="Arial" w:hAnsi="Arial" w:hint="default"/>
      </w:rPr>
    </w:lvl>
    <w:lvl w:ilvl="5" w:tplc="755CD19C" w:tentative="1">
      <w:start w:val="1"/>
      <w:numFmt w:val="bullet"/>
      <w:lvlText w:val="•"/>
      <w:lvlJc w:val="left"/>
      <w:pPr>
        <w:tabs>
          <w:tab w:val="num" w:pos="4320"/>
        </w:tabs>
        <w:ind w:left="4320" w:hanging="360"/>
      </w:pPr>
      <w:rPr>
        <w:rFonts w:ascii="Arial" w:hAnsi="Arial" w:hint="default"/>
      </w:rPr>
    </w:lvl>
    <w:lvl w:ilvl="6" w:tplc="06485A1C" w:tentative="1">
      <w:start w:val="1"/>
      <w:numFmt w:val="bullet"/>
      <w:lvlText w:val="•"/>
      <w:lvlJc w:val="left"/>
      <w:pPr>
        <w:tabs>
          <w:tab w:val="num" w:pos="5040"/>
        </w:tabs>
        <w:ind w:left="5040" w:hanging="360"/>
      </w:pPr>
      <w:rPr>
        <w:rFonts w:ascii="Arial" w:hAnsi="Arial" w:hint="default"/>
      </w:rPr>
    </w:lvl>
    <w:lvl w:ilvl="7" w:tplc="409AAF8C" w:tentative="1">
      <w:start w:val="1"/>
      <w:numFmt w:val="bullet"/>
      <w:lvlText w:val="•"/>
      <w:lvlJc w:val="left"/>
      <w:pPr>
        <w:tabs>
          <w:tab w:val="num" w:pos="5760"/>
        </w:tabs>
        <w:ind w:left="5760" w:hanging="360"/>
      </w:pPr>
      <w:rPr>
        <w:rFonts w:ascii="Arial" w:hAnsi="Arial" w:hint="default"/>
      </w:rPr>
    </w:lvl>
    <w:lvl w:ilvl="8" w:tplc="371ECC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597756435">
    <w:abstractNumId w:val="33"/>
  </w:num>
  <w:num w:numId="2" w16cid:durableId="1511984599">
    <w:abstractNumId w:val="13"/>
  </w:num>
  <w:num w:numId="3" w16cid:durableId="1983541955">
    <w:abstractNumId w:val="17"/>
  </w:num>
  <w:num w:numId="4" w16cid:durableId="484274598">
    <w:abstractNumId w:val="30"/>
  </w:num>
  <w:num w:numId="5" w16cid:durableId="640765043">
    <w:abstractNumId w:val="4"/>
  </w:num>
  <w:num w:numId="6" w16cid:durableId="881281860">
    <w:abstractNumId w:val="15"/>
  </w:num>
  <w:num w:numId="7" w16cid:durableId="393628670">
    <w:abstractNumId w:val="9"/>
  </w:num>
  <w:num w:numId="8" w16cid:durableId="1501847060">
    <w:abstractNumId w:val="35"/>
  </w:num>
  <w:num w:numId="9" w16cid:durableId="556475998">
    <w:abstractNumId w:val="25"/>
  </w:num>
  <w:num w:numId="10" w16cid:durableId="1383404283">
    <w:abstractNumId w:val="6"/>
  </w:num>
  <w:num w:numId="11" w16cid:durableId="650602358">
    <w:abstractNumId w:val="37"/>
  </w:num>
  <w:num w:numId="12" w16cid:durableId="350574646">
    <w:abstractNumId w:val="5"/>
  </w:num>
  <w:num w:numId="13" w16cid:durableId="97608965">
    <w:abstractNumId w:val="22"/>
  </w:num>
  <w:num w:numId="14" w16cid:durableId="1444373998">
    <w:abstractNumId w:val="34"/>
  </w:num>
  <w:num w:numId="15" w16cid:durableId="1781337131">
    <w:abstractNumId w:val="1"/>
  </w:num>
  <w:num w:numId="16" w16cid:durableId="2081974147">
    <w:abstractNumId w:val="36"/>
  </w:num>
  <w:num w:numId="17" w16cid:durableId="688721945">
    <w:abstractNumId w:val="23"/>
  </w:num>
  <w:num w:numId="18" w16cid:durableId="1002047824">
    <w:abstractNumId w:val="20"/>
  </w:num>
  <w:num w:numId="19" w16cid:durableId="1315379669">
    <w:abstractNumId w:val="3"/>
  </w:num>
  <w:num w:numId="20" w16cid:durableId="1748763592">
    <w:abstractNumId w:val="29"/>
  </w:num>
  <w:num w:numId="21" w16cid:durableId="1462502674">
    <w:abstractNumId w:val="28"/>
  </w:num>
  <w:num w:numId="22" w16cid:durableId="616108187">
    <w:abstractNumId w:val="16"/>
  </w:num>
  <w:num w:numId="23" w16cid:durableId="1962028387">
    <w:abstractNumId w:val="39"/>
  </w:num>
  <w:num w:numId="24" w16cid:durableId="1813910998">
    <w:abstractNumId w:val="18"/>
  </w:num>
  <w:num w:numId="25" w16cid:durableId="1716002185">
    <w:abstractNumId w:val="7"/>
  </w:num>
  <w:num w:numId="26" w16cid:durableId="770051509">
    <w:abstractNumId w:val="27"/>
  </w:num>
  <w:num w:numId="27" w16cid:durableId="1417434399">
    <w:abstractNumId w:val="11"/>
  </w:num>
  <w:num w:numId="28" w16cid:durableId="2146700584">
    <w:abstractNumId w:val="0"/>
  </w:num>
  <w:num w:numId="29" w16cid:durableId="1735271015">
    <w:abstractNumId w:val="38"/>
  </w:num>
  <w:num w:numId="30" w16cid:durableId="1214579691">
    <w:abstractNumId w:val="25"/>
  </w:num>
  <w:num w:numId="31" w16cid:durableId="888760317">
    <w:abstractNumId w:val="14"/>
  </w:num>
  <w:num w:numId="32" w16cid:durableId="1495955050">
    <w:abstractNumId w:val="32"/>
  </w:num>
  <w:num w:numId="33" w16cid:durableId="430857844">
    <w:abstractNumId w:val="24"/>
  </w:num>
  <w:num w:numId="34" w16cid:durableId="856772282">
    <w:abstractNumId w:val="25"/>
  </w:num>
  <w:num w:numId="35" w16cid:durableId="1636981305">
    <w:abstractNumId w:val="19"/>
  </w:num>
  <w:num w:numId="36" w16cid:durableId="604771400">
    <w:abstractNumId w:val="31"/>
  </w:num>
  <w:num w:numId="37" w16cid:durableId="466511114">
    <w:abstractNumId w:val="8"/>
  </w:num>
  <w:num w:numId="38" w16cid:durableId="1300651034">
    <w:abstractNumId w:val="2"/>
  </w:num>
  <w:num w:numId="39" w16cid:durableId="750543332">
    <w:abstractNumId w:val="10"/>
  </w:num>
  <w:num w:numId="40" w16cid:durableId="176620557">
    <w:abstractNumId w:val="26"/>
  </w:num>
  <w:num w:numId="41" w16cid:durableId="1694186855">
    <w:abstractNumId w:val="12"/>
  </w:num>
  <w:num w:numId="42" w16cid:durableId="17099173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A6B"/>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28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67"/>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63D"/>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C7CC0"/>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6FED"/>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075"/>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1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1CE2"/>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4C3"/>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643"/>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210"/>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4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3E7"/>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8B1"/>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0D29"/>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03A"/>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58F"/>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4D1"/>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2DAC"/>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A68"/>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974"/>
    <w:rsid w:val="002F3AB4"/>
    <w:rsid w:val="002F41F9"/>
    <w:rsid w:val="002F4477"/>
    <w:rsid w:val="002F462D"/>
    <w:rsid w:val="002F46F3"/>
    <w:rsid w:val="002F4702"/>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FB1"/>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B5E"/>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0"/>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16"/>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1A6D"/>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51C"/>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3C"/>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4CD"/>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2E1"/>
    <w:rsid w:val="004053E4"/>
    <w:rsid w:val="004054EE"/>
    <w:rsid w:val="00405A02"/>
    <w:rsid w:val="00406A6B"/>
    <w:rsid w:val="004072F2"/>
    <w:rsid w:val="00407323"/>
    <w:rsid w:val="0040762A"/>
    <w:rsid w:val="00407CB3"/>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5F8A"/>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DFE"/>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185"/>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665"/>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81B"/>
    <w:rsid w:val="005529C4"/>
    <w:rsid w:val="00552DB8"/>
    <w:rsid w:val="0055369A"/>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996"/>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724"/>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04"/>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7C5"/>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68"/>
    <w:rsid w:val="006A10B9"/>
    <w:rsid w:val="006A11FB"/>
    <w:rsid w:val="006A1356"/>
    <w:rsid w:val="006A1828"/>
    <w:rsid w:val="006A1EEA"/>
    <w:rsid w:val="006A2545"/>
    <w:rsid w:val="006A2A88"/>
    <w:rsid w:val="006A2B35"/>
    <w:rsid w:val="006A2BAA"/>
    <w:rsid w:val="006A2BD3"/>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C66"/>
    <w:rsid w:val="006C54DE"/>
    <w:rsid w:val="006C54E5"/>
    <w:rsid w:val="006C5522"/>
    <w:rsid w:val="006C5791"/>
    <w:rsid w:val="006C5B9D"/>
    <w:rsid w:val="006C6577"/>
    <w:rsid w:val="006C6644"/>
    <w:rsid w:val="006C6834"/>
    <w:rsid w:val="006C6BD9"/>
    <w:rsid w:val="006C7662"/>
    <w:rsid w:val="006C785E"/>
    <w:rsid w:val="006C7A07"/>
    <w:rsid w:val="006C7AE2"/>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E54"/>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0C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4EE5"/>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367"/>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4B0"/>
    <w:rsid w:val="007808BA"/>
    <w:rsid w:val="007811E8"/>
    <w:rsid w:val="0078134E"/>
    <w:rsid w:val="007821E8"/>
    <w:rsid w:val="0078241D"/>
    <w:rsid w:val="007826E7"/>
    <w:rsid w:val="007827EE"/>
    <w:rsid w:val="00782AEA"/>
    <w:rsid w:val="00782DBC"/>
    <w:rsid w:val="00783124"/>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10C"/>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6FD4"/>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3C7"/>
    <w:rsid w:val="007F25EA"/>
    <w:rsid w:val="007F2EE9"/>
    <w:rsid w:val="007F331E"/>
    <w:rsid w:val="007F4237"/>
    <w:rsid w:val="007F42A8"/>
    <w:rsid w:val="007F45D2"/>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2C8"/>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E49"/>
    <w:rsid w:val="00845F05"/>
    <w:rsid w:val="008463A6"/>
    <w:rsid w:val="008463BD"/>
    <w:rsid w:val="00846EC1"/>
    <w:rsid w:val="00847204"/>
    <w:rsid w:val="00847C25"/>
    <w:rsid w:val="00847EE6"/>
    <w:rsid w:val="008507D4"/>
    <w:rsid w:val="0085128D"/>
    <w:rsid w:val="008512BB"/>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CB7"/>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0D1"/>
    <w:rsid w:val="008A561B"/>
    <w:rsid w:val="008A6920"/>
    <w:rsid w:val="008A6A27"/>
    <w:rsid w:val="008A7CED"/>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2E6D"/>
    <w:rsid w:val="008D316D"/>
    <w:rsid w:val="008D33D5"/>
    <w:rsid w:val="008D39F4"/>
    <w:rsid w:val="008D3F02"/>
    <w:rsid w:val="008D40FE"/>
    <w:rsid w:val="008D44EC"/>
    <w:rsid w:val="008D455D"/>
    <w:rsid w:val="008D4565"/>
    <w:rsid w:val="008D4E52"/>
    <w:rsid w:val="008D4EC0"/>
    <w:rsid w:val="008D4FB9"/>
    <w:rsid w:val="008D51EA"/>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79C"/>
    <w:rsid w:val="008E0F52"/>
    <w:rsid w:val="008E135B"/>
    <w:rsid w:val="008E14BD"/>
    <w:rsid w:val="008E1A4E"/>
    <w:rsid w:val="008E20F9"/>
    <w:rsid w:val="008E22C4"/>
    <w:rsid w:val="008E22E8"/>
    <w:rsid w:val="008E2343"/>
    <w:rsid w:val="008E2951"/>
    <w:rsid w:val="008E29E4"/>
    <w:rsid w:val="008E2A18"/>
    <w:rsid w:val="008E2DB4"/>
    <w:rsid w:val="008E3065"/>
    <w:rsid w:val="008E323B"/>
    <w:rsid w:val="008E354E"/>
    <w:rsid w:val="008E39A3"/>
    <w:rsid w:val="008E41A1"/>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6FAD"/>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3F3E"/>
    <w:rsid w:val="009941EC"/>
    <w:rsid w:val="0099436C"/>
    <w:rsid w:val="009943A6"/>
    <w:rsid w:val="00994739"/>
    <w:rsid w:val="009949BE"/>
    <w:rsid w:val="00994C6B"/>
    <w:rsid w:val="00994E1B"/>
    <w:rsid w:val="0099529F"/>
    <w:rsid w:val="009957BE"/>
    <w:rsid w:val="009957FD"/>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2C6"/>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58D"/>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4D9"/>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93D"/>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0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8E8"/>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458"/>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48D"/>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619"/>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871"/>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0E"/>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43"/>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42"/>
    <w:rsid w:val="00C43487"/>
    <w:rsid w:val="00C43875"/>
    <w:rsid w:val="00C4387A"/>
    <w:rsid w:val="00C43FF0"/>
    <w:rsid w:val="00C440B4"/>
    <w:rsid w:val="00C4439A"/>
    <w:rsid w:val="00C4483F"/>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3402"/>
    <w:rsid w:val="00C54095"/>
    <w:rsid w:val="00C54862"/>
    <w:rsid w:val="00C55379"/>
    <w:rsid w:val="00C55B74"/>
    <w:rsid w:val="00C55C85"/>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997"/>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220"/>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DD"/>
    <w:rsid w:val="00D42FD1"/>
    <w:rsid w:val="00D43408"/>
    <w:rsid w:val="00D4389C"/>
    <w:rsid w:val="00D438D3"/>
    <w:rsid w:val="00D440F4"/>
    <w:rsid w:val="00D444D5"/>
    <w:rsid w:val="00D44E66"/>
    <w:rsid w:val="00D4531E"/>
    <w:rsid w:val="00D46299"/>
    <w:rsid w:val="00D46AB1"/>
    <w:rsid w:val="00D46AF4"/>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2C2"/>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B74"/>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091C"/>
    <w:rsid w:val="00D90D3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CAD"/>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56"/>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5F4"/>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DEB"/>
    <w:rsid w:val="00E31ECF"/>
    <w:rsid w:val="00E31EEB"/>
    <w:rsid w:val="00E324DF"/>
    <w:rsid w:val="00E326C3"/>
    <w:rsid w:val="00E32789"/>
    <w:rsid w:val="00E33553"/>
    <w:rsid w:val="00E337FC"/>
    <w:rsid w:val="00E33B91"/>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3B"/>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DA4"/>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6691"/>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499F"/>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CB1"/>
    <w:rsid w:val="00E92E8B"/>
    <w:rsid w:val="00E933B6"/>
    <w:rsid w:val="00E937BC"/>
    <w:rsid w:val="00E93B23"/>
    <w:rsid w:val="00E93CDE"/>
    <w:rsid w:val="00E94277"/>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3B48"/>
    <w:rsid w:val="00EA3CD8"/>
    <w:rsid w:val="00EA40D5"/>
    <w:rsid w:val="00EA429B"/>
    <w:rsid w:val="00EA43F9"/>
    <w:rsid w:val="00EA4497"/>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564"/>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4F"/>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0870"/>
    <w:rsid w:val="00F810BB"/>
    <w:rsid w:val="00F81992"/>
    <w:rsid w:val="00F81FBD"/>
    <w:rsid w:val="00F8206E"/>
    <w:rsid w:val="00F820A6"/>
    <w:rsid w:val="00F820BB"/>
    <w:rsid w:val="00F8239C"/>
    <w:rsid w:val="00F82901"/>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6A5"/>
    <w:rsid w:val="00F907DA"/>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46"/>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47"/>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F7"/>
    <w:rsid w:val="00FC6CDC"/>
    <w:rsid w:val="00FC6FA9"/>
    <w:rsid w:val="00FC717B"/>
    <w:rsid w:val="00FC7576"/>
    <w:rsid w:val="00FC7BA3"/>
    <w:rsid w:val="00FC7E8E"/>
    <w:rsid w:val="00FD0E73"/>
    <w:rsid w:val="00FD0F8F"/>
    <w:rsid w:val="00FD1169"/>
    <w:rsid w:val="00FD15A1"/>
    <w:rsid w:val="00FD1653"/>
    <w:rsid w:val="00FD1798"/>
    <w:rsid w:val="00FD294C"/>
    <w:rsid w:val="00FD2CD8"/>
    <w:rsid w:val="00FD2E86"/>
    <w:rsid w:val="00FD2F8A"/>
    <w:rsid w:val="00FD3505"/>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49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A44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449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1945250">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46168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22225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31662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4311">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3073630">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785288">
      <w:bodyDiv w:val="1"/>
      <w:marLeft w:val="0"/>
      <w:marRight w:val="0"/>
      <w:marTop w:val="0"/>
      <w:marBottom w:val="0"/>
      <w:divBdr>
        <w:top w:val="none" w:sz="0" w:space="0" w:color="auto"/>
        <w:left w:val="none" w:sz="0" w:space="0" w:color="auto"/>
        <w:bottom w:val="none" w:sz="0" w:space="0" w:color="auto"/>
        <w:right w:val="none" w:sz="0" w:space="0" w:color="auto"/>
      </w:divBdr>
      <w:divsChild>
        <w:div w:id="1128619830">
          <w:marLeft w:val="432"/>
          <w:marRight w:val="0"/>
          <w:marTop w:val="240"/>
          <w:marBottom w:val="0"/>
          <w:divBdr>
            <w:top w:val="none" w:sz="0" w:space="0" w:color="auto"/>
            <w:left w:val="none" w:sz="0" w:space="0" w:color="auto"/>
            <w:bottom w:val="none" w:sz="0" w:space="0" w:color="auto"/>
            <w:right w:val="none" w:sz="0" w:space="0" w:color="auto"/>
          </w:divBdr>
        </w:div>
        <w:div w:id="1374498922">
          <w:marLeft w:val="432"/>
          <w:marRight w:val="0"/>
          <w:marTop w:val="240"/>
          <w:marBottom w:val="0"/>
          <w:divBdr>
            <w:top w:val="none" w:sz="0" w:space="0" w:color="auto"/>
            <w:left w:val="none" w:sz="0" w:space="0" w:color="auto"/>
            <w:bottom w:val="none" w:sz="0" w:space="0" w:color="auto"/>
            <w:right w:val="none" w:sz="0" w:space="0" w:color="auto"/>
          </w:divBdr>
        </w:div>
        <w:div w:id="1825898842">
          <w:marLeft w:val="432"/>
          <w:marRight w:val="0"/>
          <w:marTop w:val="24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831135">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0694614">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81086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4682997">
      <w:bodyDiv w:val="1"/>
      <w:marLeft w:val="0"/>
      <w:marRight w:val="0"/>
      <w:marTop w:val="0"/>
      <w:marBottom w:val="0"/>
      <w:divBdr>
        <w:top w:val="none" w:sz="0" w:space="0" w:color="auto"/>
        <w:left w:val="none" w:sz="0" w:space="0" w:color="auto"/>
        <w:bottom w:val="none" w:sz="0" w:space="0" w:color="auto"/>
        <w:right w:val="none" w:sz="0" w:space="0" w:color="auto"/>
      </w:divBdr>
      <w:divsChild>
        <w:div w:id="1539855001">
          <w:marLeft w:val="432"/>
          <w:marRight w:val="0"/>
          <w:marTop w:val="240"/>
          <w:marBottom w:val="0"/>
          <w:divBdr>
            <w:top w:val="none" w:sz="0" w:space="0" w:color="auto"/>
            <w:left w:val="none" w:sz="0" w:space="0" w:color="auto"/>
            <w:bottom w:val="none" w:sz="0" w:space="0" w:color="auto"/>
            <w:right w:val="none" w:sz="0" w:space="0" w:color="auto"/>
          </w:divBdr>
        </w:div>
        <w:div w:id="396785458">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21226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738758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1225</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2023-08-11T18:43:00Z</dcterms:created>
  <dcterms:modified xsi:type="dcterms:W3CDTF">2023-08-11T18:43:00Z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